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8F318" w14:textId="6931EB80" w:rsidR="00E13CEE" w:rsidRDefault="00E13CEE" w:rsidP="00E13CEE">
      <w:pPr>
        <w:pStyle w:val="Title"/>
        <w:rPr>
          <w:rFonts w:asciiTheme="minorHAnsi" w:hAnsiTheme="minorHAnsi"/>
          <w:noProof/>
          <w:color w:val="C00000"/>
        </w:rPr>
      </w:pPr>
      <w:r>
        <w:rPr>
          <w:noProof/>
        </w:rPr>
        <mc:AlternateContent>
          <mc:Choice Requires="wps">
            <w:drawing>
              <wp:anchor distT="0" distB="0" distL="114300" distR="114300" simplePos="0" relativeHeight="251661312" behindDoc="0" locked="0" layoutInCell="1" allowOverlap="1" wp14:anchorId="3B247EB8" wp14:editId="64FA4281">
                <wp:simplePos x="0" y="0"/>
                <wp:positionH relativeFrom="column">
                  <wp:posOffset>1320800</wp:posOffset>
                </wp:positionH>
                <wp:positionV relativeFrom="paragraph">
                  <wp:posOffset>114300</wp:posOffset>
                </wp:positionV>
                <wp:extent cx="7581900" cy="1060450"/>
                <wp:effectExtent l="0" t="0" r="19050" b="25400"/>
                <wp:wrapNone/>
                <wp:docPr id="5" name="Text Box 5"/>
                <wp:cNvGraphicFramePr/>
                <a:graphic xmlns:a="http://schemas.openxmlformats.org/drawingml/2006/main">
                  <a:graphicData uri="http://schemas.microsoft.com/office/word/2010/wordprocessingShape">
                    <wps:wsp>
                      <wps:cNvSpPr txBox="1"/>
                      <wps:spPr>
                        <a:xfrm>
                          <a:off x="0" y="0"/>
                          <a:ext cx="7581900" cy="1060450"/>
                        </a:xfrm>
                        <a:prstGeom prst="rect">
                          <a:avLst/>
                        </a:prstGeom>
                        <a:solidFill>
                          <a:schemeClr val="lt1"/>
                        </a:solidFill>
                        <a:ln w="6350">
                          <a:solidFill>
                            <a:prstClr val="black"/>
                          </a:solidFill>
                        </a:ln>
                      </wps:spPr>
                      <wps:txbx>
                        <w:txbxContent>
                          <w:p w14:paraId="717A8157" w14:textId="52508C02" w:rsidR="00E13CEE" w:rsidRPr="00E13CEE" w:rsidRDefault="00E13CEE" w:rsidP="00E13CEE">
                            <w:pPr>
                              <w:pStyle w:val="Title"/>
                              <w:jc w:val="center"/>
                              <w:rPr>
                                <w:rFonts w:asciiTheme="minorHAnsi" w:hAnsiTheme="minorHAnsi"/>
                                <w:color w:val="C00000"/>
                                <w:sz w:val="32"/>
                                <w:szCs w:val="32"/>
                              </w:rPr>
                            </w:pPr>
                            <w:r w:rsidRPr="00E13CEE">
                              <w:rPr>
                                <w:rFonts w:asciiTheme="minorHAnsi" w:hAnsiTheme="minorHAnsi"/>
                                <w:color w:val="C00000"/>
                                <w:sz w:val="32"/>
                                <w:szCs w:val="32"/>
                              </w:rPr>
                              <w:t>“MT FLEX20</w:t>
                            </w:r>
                            <w:r w:rsidR="006D79BF">
                              <w:rPr>
                                <w:rFonts w:asciiTheme="minorHAnsi" w:hAnsiTheme="minorHAnsi"/>
                                <w:color w:val="C00000"/>
                                <w:sz w:val="32"/>
                                <w:szCs w:val="32"/>
                              </w:rPr>
                              <w:t>20</w:t>
                            </w:r>
                            <w:r w:rsidRPr="00E13CEE">
                              <w:rPr>
                                <w:rFonts w:asciiTheme="minorHAnsi" w:hAnsiTheme="minorHAnsi"/>
                                <w:color w:val="C00000"/>
                                <w:sz w:val="32"/>
                                <w:szCs w:val="32"/>
                              </w:rPr>
                              <w:t>” Task Force</w:t>
                            </w:r>
                          </w:p>
                          <w:p w14:paraId="03C0E2EA" w14:textId="77777777" w:rsidR="00E13CEE" w:rsidRPr="00E13CEE" w:rsidRDefault="00E13CEE" w:rsidP="00E13CEE">
                            <w:pPr>
                              <w:jc w:val="center"/>
                              <w:rPr>
                                <w:sz w:val="32"/>
                                <w:szCs w:val="32"/>
                              </w:rPr>
                            </w:pPr>
                            <w:r w:rsidRPr="00E13CEE">
                              <w:rPr>
                                <w:sz w:val="32"/>
                                <w:szCs w:val="32"/>
                              </w:rPr>
                              <w:t>Session 2</w:t>
                            </w:r>
                          </w:p>
                          <w:p w14:paraId="19CDEBAC" w14:textId="77777777" w:rsidR="00E13CEE" w:rsidRPr="00E13CEE" w:rsidRDefault="00E13CEE" w:rsidP="00E13CEE">
                            <w:pPr>
                              <w:jc w:val="center"/>
                              <w:rPr>
                                <w:sz w:val="32"/>
                                <w:szCs w:val="32"/>
                              </w:rPr>
                            </w:pPr>
                            <w:r w:rsidRPr="00E13CEE">
                              <w:rPr>
                                <w:sz w:val="32"/>
                                <w:szCs w:val="32"/>
                              </w:rPr>
                              <w:t>June 3</w:t>
                            </w:r>
                            <w:r w:rsidRPr="00E13CEE">
                              <w:rPr>
                                <w:sz w:val="32"/>
                                <w:szCs w:val="32"/>
                                <w:vertAlign w:val="superscript"/>
                              </w:rPr>
                              <w:t>rd</w:t>
                            </w:r>
                            <w:r w:rsidRPr="00E13CEE">
                              <w:rPr>
                                <w:sz w:val="32"/>
                                <w:szCs w:val="32"/>
                              </w:rPr>
                              <w:t>, 2020</w:t>
                            </w:r>
                          </w:p>
                          <w:p w14:paraId="61073FDA" w14:textId="5938D15C" w:rsidR="00E13CEE" w:rsidRDefault="007F6F6C" w:rsidP="007F6F6C">
                            <w:pPr>
                              <w:jc w:val="center"/>
                            </w:pPr>
                            <w:r>
                              <w:rPr>
                                <w:sz w:val="32"/>
                                <w:szCs w:val="32"/>
                              </w:rPr>
                              <w:t>Focus Group Note Catcher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247EB8" id="_x0000_t202" coordsize="21600,21600" o:spt="202" path="m,l,21600r21600,l21600,xe">
                <v:stroke joinstyle="miter"/>
                <v:path gradientshapeok="t" o:connecttype="rect"/>
              </v:shapetype>
              <v:shape id="Text Box 5" o:spid="_x0000_s1026" type="#_x0000_t202" style="position:absolute;margin-left:104pt;margin-top:9pt;width:597pt;height:8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" fillcolor="white [3201]" strokeweight=".5pt">
                <v:textbox>
                  <w:txbxContent>
                    <w:p w14:paraId="717A8157" w14:textId="52508C02" w:rsidR="00E13CEE" w:rsidRPr="00E13CEE" w:rsidRDefault="00E13CEE" w:rsidP="00E13CEE">
                      <w:pPr>
                        <w:pStyle w:val="Title"/>
                        <w:jc w:val="center"/>
                        <w:rPr>
                          <w:rFonts w:asciiTheme="minorHAnsi" w:hAnsiTheme="minorHAnsi"/>
                          <w:color w:val="C00000"/>
                          <w:sz w:val="32"/>
                          <w:szCs w:val="32"/>
                        </w:rPr>
                      </w:pPr>
                      <w:r w:rsidRPr="00E13CEE">
                        <w:rPr>
                          <w:rFonts w:asciiTheme="minorHAnsi" w:hAnsiTheme="minorHAnsi"/>
                          <w:color w:val="C00000"/>
                          <w:sz w:val="32"/>
                          <w:szCs w:val="32"/>
                        </w:rPr>
                        <w:t>“MT FLEX20</w:t>
                      </w:r>
                      <w:r w:rsidR="006D79BF">
                        <w:rPr>
                          <w:rFonts w:asciiTheme="minorHAnsi" w:hAnsiTheme="minorHAnsi"/>
                          <w:color w:val="C00000"/>
                          <w:sz w:val="32"/>
                          <w:szCs w:val="32"/>
                        </w:rPr>
                        <w:t>20</w:t>
                      </w:r>
                      <w:r w:rsidRPr="00E13CEE">
                        <w:rPr>
                          <w:rFonts w:asciiTheme="minorHAnsi" w:hAnsiTheme="minorHAnsi"/>
                          <w:color w:val="C00000"/>
                          <w:sz w:val="32"/>
                          <w:szCs w:val="32"/>
                        </w:rPr>
                        <w:t>” Task Force</w:t>
                      </w:r>
                    </w:p>
                    <w:p w14:paraId="03C0E2EA" w14:textId="77777777" w:rsidR="00E13CEE" w:rsidRPr="00E13CEE" w:rsidRDefault="00E13CEE" w:rsidP="00E13CEE">
                      <w:pPr>
                        <w:jc w:val="center"/>
                        <w:rPr>
                          <w:sz w:val="32"/>
                          <w:szCs w:val="32"/>
                        </w:rPr>
                      </w:pPr>
                      <w:r w:rsidRPr="00E13CEE">
                        <w:rPr>
                          <w:sz w:val="32"/>
                          <w:szCs w:val="32"/>
                        </w:rPr>
                        <w:t>Session 2</w:t>
                      </w:r>
                    </w:p>
                    <w:p w14:paraId="19CDEBAC" w14:textId="77777777" w:rsidR="00E13CEE" w:rsidRPr="00E13CEE" w:rsidRDefault="00E13CEE" w:rsidP="00E13CEE">
                      <w:pPr>
                        <w:jc w:val="center"/>
                        <w:rPr>
                          <w:sz w:val="32"/>
                          <w:szCs w:val="32"/>
                        </w:rPr>
                      </w:pPr>
                      <w:r w:rsidRPr="00E13CEE">
                        <w:rPr>
                          <w:sz w:val="32"/>
                          <w:szCs w:val="32"/>
                        </w:rPr>
                        <w:t>June 3</w:t>
                      </w:r>
                      <w:r w:rsidRPr="00E13CEE">
                        <w:rPr>
                          <w:sz w:val="32"/>
                          <w:szCs w:val="32"/>
                          <w:vertAlign w:val="superscript"/>
                        </w:rPr>
                        <w:t>rd</w:t>
                      </w:r>
                      <w:r w:rsidRPr="00E13CEE">
                        <w:rPr>
                          <w:sz w:val="32"/>
                          <w:szCs w:val="32"/>
                        </w:rPr>
                        <w:t>, 2020</w:t>
                      </w:r>
                    </w:p>
                    <w:p w14:paraId="61073FDA" w14:textId="5938D15C" w:rsidR="00E13CEE" w:rsidRDefault="007F6F6C" w:rsidP="007F6F6C">
                      <w:pPr>
                        <w:jc w:val="center"/>
                      </w:pPr>
                      <w:r>
                        <w:rPr>
                          <w:sz w:val="32"/>
                          <w:szCs w:val="32"/>
                        </w:rPr>
                        <w:t>Focus Group Note Catcher</w:t>
                      </w:r>
                    </w:p>
                  </w:txbxContent>
                </v:textbox>
              </v:shape>
            </w:pict>
          </mc:Fallback>
        </mc:AlternateContent>
      </w:r>
      <w:r>
        <w:rPr>
          <w:noProof/>
        </w:rPr>
        <w:drawing>
          <wp:inline distT="0" distB="0" distL="0" distR="0" wp14:anchorId="368CCD1B" wp14:editId="732A7042">
            <wp:extent cx="1133720" cy="1155700"/>
            <wp:effectExtent l="0" t="0" r="0" b="0"/>
            <wp:docPr id="3" name="Picture 3" descr="MT Flex Task Fo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T Flex Task Force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5641" cy="1167852"/>
                    </a:xfrm>
                    <a:prstGeom prst="rect">
                      <a:avLst/>
                    </a:prstGeom>
                    <a:noFill/>
                    <a:ln>
                      <a:noFill/>
                    </a:ln>
                  </pic:spPr>
                </pic:pic>
              </a:graphicData>
            </a:graphic>
          </wp:inline>
        </w:drawing>
      </w:r>
      <w:r>
        <w:rPr>
          <w:rFonts w:asciiTheme="minorHAnsi" w:hAnsiTheme="minorHAnsi"/>
          <w:noProof/>
          <w:color w:val="C00000"/>
        </w:rPr>
        <w:t xml:space="preserve"> </w:t>
      </w:r>
    </w:p>
    <w:p w14:paraId="74447CF6" w14:textId="027AE348" w:rsidR="00E01162" w:rsidRDefault="00E01162" w:rsidP="00E01162"/>
    <w:p w14:paraId="5130DE22" w14:textId="1EA2328A" w:rsidR="00977443" w:rsidRPr="005B3B28" w:rsidRDefault="007F6F6C" w:rsidP="00E13CEE">
      <w:pPr>
        <w:rPr>
          <w:b/>
          <w:bCs/>
          <w:color w:val="C00000"/>
        </w:rPr>
      </w:pPr>
      <w:r w:rsidRPr="007F6F6C">
        <w:rPr>
          <w:b/>
          <w:bCs/>
        </w:rPr>
        <w:t xml:space="preserve">Focus Group:  </w:t>
      </w:r>
      <w:r w:rsidR="00CD5738">
        <w:rPr>
          <w:b/>
          <w:bCs/>
          <w:color w:val="C00000"/>
        </w:rPr>
        <w:t>E-</w:t>
      </w:r>
      <w:r w:rsidR="00CD5738" w:rsidRPr="00CD5738">
        <w:t xml:space="preserve"> </w:t>
      </w:r>
      <w:r w:rsidR="00CD5738" w:rsidRPr="00CD5738">
        <w:rPr>
          <w:b/>
          <w:bCs/>
          <w:color w:val="C00000"/>
        </w:rPr>
        <w:t>Leveraging federal flexibilities and resources</w:t>
      </w:r>
    </w:p>
    <w:p w14:paraId="7F144590" w14:textId="659CD7CC" w:rsidR="007F6F6C" w:rsidRDefault="007F6F6C" w:rsidP="00E13CEE">
      <w:pPr>
        <w:rPr>
          <w:b/>
          <w:bCs/>
        </w:rPr>
      </w:pPr>
      <w:r>
        <w:rPr>
          <w:b/>
          <w:bCs/>
        </w:rPr>
        <w:t xml:space="preserve">Note Taker:  </w:t>
      </w:r>
      <w:r w:rsidR="00CD5738" w:rsidRPr="00D771D1">
        <w:rPr>
          <w:highlight w:val="yellow"/>
        </w:rPr>
        <w:t>Tracy Moseman</w:t>
      </w:r>
    </w:p>
    <w:p w14:paraId="031EF21F" w14:textId="77777777" w:rsidR="00CD5738" w:rsidRPr="00CD5738" w:rsidRDefault="007F6F6C" w:rsidP="00CD5738">
      <w:r>
        <w:rPr>
          <w:b/>
          <w:bCs/>
        </w:rPr>
        <w:t xml:space="preserve">Group Members: </w:t>
      </w:r>
      <w:r w:rsidR="00CD5738" w:rsidRPr="00D771D1">
        <w:rPr>
          <w:highlight w:val="yellow"/>
        </w:rPr>
        <w:t>Godfrey Saunders</w:t>
      </w:r>
      <w:r w:rsidR="00CD5738" w:rsidRPr="00CD5738">
        <w:t>, Belgrade Public Schools Superintendent</w:t>
      </w:r>
    </w:p>
    <w:p w14:paraId="553B3566" w14:textId="77777777" w:rsidR="00CD5738" w:rsidRPr="00CD5738" w:rsidRDefault="00CD5738" w:rsidP="00CD5738">
      <w:r w:rsidRPr="00D771D1">
        <w:rPr>
          <w:highlight w:val="yellow"/>
        </w:rPr>
        <w:t>Tobin Novasio</w:t>
      </w:r>
      <w:r w:rsidRPr="00CD5738">
        <w:t>, Lockwood Public Schools Superintendent</w:t>
      </w:r>
    </w:p>
    <w:p w14:paraId="5B7C755A" w14:textId="77777777" w:rsidR="00CD5738" w:rsidRPr="00CD5738" w:rsidRDefault="00CD5738" w:rsidP="00CD5738">
      <w:r w:rsidRPr="00CD5738">
        <w:t>Monte Silk, Sidney Public Schools Superintendent</w:t>
      </w:r>
    </w:p>
    <w:p w14:paraId="50AEF2BC" w14:textId="77777777" w:rsidR="00CD5738" w:rsidRPr="00CD5738" w:rsidRDefault="00CD5738" w:rsidP="00CD5738">
      <w:r w:rsidRPr="00CD5738">
        <w:t>Tom Korst, Hamilton Public Schools Superintendent</w:t>
      </w:r>
    </w:p>
    <w:p w14:paraId="62A2E57F" w14:textId="77777777" w:rsidR="00CD5738" w:rsidRPr="00CD5738" w:rsidRDefault="00CD5738" w:rsidP="00CD5738">
      <w:r w:rsidRPr="00D771D1">
        <w:rPr>
          <w:highlight w:val="yellow"/>
        </w:rPr>
        <w:t>Dianne Burke</w:t>
      </w:r>
      <w:r w:rsidRPr="00CD5738">
        <w:t>, MQEC Executive Director</w:t>
      </w:r>
    </w:p>
    <w:p w14:paraId="1E4B12C1" w14:textId="77777777" w:rsidR="00CD5738" w:rsidRPr="00CD5738" w:rsidRDefault="00CD5738" w:rsidP="00CD5738">
      <w:r w:rsidRPr="00D771D1">
        <w:rPr>
          <w:highlight w:val="yellow"/>
        </w:rPr>
        <w:t>Allison Evertz</w:t>
      </w:r>
      <w:r w:rsidRPr="00CD5738">
        <w:t>, Joliet Public Schools Superintendent</w:t>
      </w:r>
    </w:p>
    <w:p w14:paraId="19B86581" w14:textId="411B32E1" w:rsidR="00E74AAA" w:rsidRPr="00CD5738" w:rsidRDefault="00CD5738" w:rsidP="00CD5738">
      <w:r w:rsidRPr="00D771D1">
        <w:rPr>
          <w:highlight w:val="yellow"/>
        </w:rPr>
        <w:t>Jon Martin</w:t>
      </w:r>
      <w:r w:rsidRPr="00CD5738">
        <w:t>, Noxon Schools Superintendent</w:t>
      </w:r>
    </w:p>
    <w:p w14:paraId="1F575E49" w14:textId="77777777" w:rsidR="007F6F6C" w:rsidRDefault="007F6F6C" w:rsidP="00E13CEE"/>
    <w:tbl>
      <w:tblPr>
        <w:tblStyle w:val="TableGrid"/>
        <w:tblW w:w="0" w:type="auto"/>
        <w:tblLook w:val="04A0" w:firstRow="1" w:lastRow="0" w:firstColumn="1" w:lastColumn="0" w:noHBand="0" w:noVBand="1"/>
      </w:tblPr>
      <w:tblGrid>
        <w:gridCol w:w="3905"/>
        <w:gridCol w:w="1580"/>
        <w:gridCol w:w="8640"/>
      </w:tblGrid>
      <w:tr w:rsidR="007F6F6C" w14:paraId="6A254B23" w14:textId="3CEFF728" w:rsidTr="00B32E3F">
        <w:tc>
          <w:tcPr>
            <w:tcW w:w="3905" w:type="dxa"/>
            <w:shd w:val="clear" w:color="auto" w:fill="BFBFBF" w:themeFill="background1" w:themeFillShade="BF"/>
          </w:tcPr>
          <w:p w14:paraId="1B5BA995" w14:textId="1587873A" w:rsidR="007F6F6C" w:rsidRPr="007F6F6C" w:rsidRDefault="007F6F6C" w:rsidP="00E13CEE">
            <w:pPr>
              <w:rPr>
                <w:b/>
                <w:bCs/>
              </w:rPr>
            </w:pPr>
            <w:r w:rsidRPr="007F6F6C">
              <w:rPr>
                <w:b/>
                <w:bCs/>
              </w:rPr>
              <w:t>Questions</w:t>
            </w:r>
          </w:p>
        </w:tc>
        <w:tc>
          <w:tcPr>
            <w:tcW w:w="1580" w:type="dxa"/>
            <w:shd w:val="clear" w:color="auto" w:fill="BFBFBF" w:themeFill="background1" w:themeFillShade="BF"/>
          </w:tcPr>
          <w:p w14:paraId="26857D51" w14:textId="47A61861" w:rsidR="007F6F6C" w:rsidRPr="007F6F6C" w:rsidRDefault="007F6F6C" w:rsidP="00E13CEE">
            <w:pPr>
              <w:rPr>
                <w:b/>
                <w:bCs/>
              </w:rPr>
            </w:pPr>
            <w:r w:rsidRPr="007F6F6C">
              <w:rPr>
                <w:b/>
                <w:bCs/>
              </w:rPr>
              <w:t>Time Allotment</w:t>
            </w:r>
          </w:p>
        </w:tc>
        <w:tc>
          <w:tcPr>
            <w:tcW w:w="8640" w:type="dxa"/>
            <w:shd w:val="clear" w:color="auto" w:fill="BFBFBF" w:themeFill="background1" w:themeFillShade="BF"/>
          </w:tcPr>
          <w:p w14:paraId="5CE99A0A" w14:textId="10F18F73" w:rsidR="007F6F6C" w:rsidRPr="007F6F6C" w:rsidRDefault="007F6F6C" w:rsidP="00E13CEE">
            <w:pPr>
              <w:rPr>
                <w:b/>
                <w:bCs/>
              </w:rPr>
            </w:pPr>
            <w:r w:rsidRPr="007F6F6C">
              <w:rPr>
                <w:b/>
                <w:bCs/>
              </w:rPr>
              <w:t>Notes</w:t>
            </w:r>
          </w:p>
        </w:tc>
      </w:tr>
      <w:tr w:rsidR="007F6F6C" w14:paraId="70EFF186" w14:textId="08C749AD" w:rsidTr="00B32E3F">
        <w:tc>
          <w:tcPr>
            <w:tcW w:w="3905" w:type="dxa"/>
          </w:tcPr>
          <w:p w14:paraId="6E1197D6" w14:textId="47BAC1E2" w:rsidR="007F6F6C" w:rsidRPr="007F6F6C" w:rsidRDefault="007F6F6C" w:rsidP="007F6F6C">
            <w:pPr>
              <w:numPr>
                <w:ilvl w:val="0"/>
                <w:numId w:val="9"/>
              </w:numPr>
              <w:tabs>
                <w:tab w:val="left" w:pos="360"/>
              </w:tabs>
              <w:spacing w:line="0" w:lineRule="atLeast"/>
              <w:ind w:left="357" w:hanging="357"/>
              <w:rPr>
                <w:rFonts w:eastAsia="Arial" w:cstheme="minorHAnsi"/>
                <w:b/>
                <w:sz w:val="22"/>
                <w:szCs w:val="22"/>
              </w:rPr>
            </w:pPr>
            <w:r w:rsidRPr="007F6F6C">
              <w:rPr>
                <w:rFonts w:eastAsia="Arial" w:cstheme="minorHAnsi"/>
                <w:b/>
              </w:rPr>
              <w:t xml:space="preserve">After pondering the Essential Questions, what key ideas come to mind?  </w:t>
            </w:r>
          </w:p>
          <w:p w14:paraId="33FADA10" w14:textId="77777777" w:rsidR="007F6F6C" w:rsidRPr="007F6F6C" w:rsidRDefault="007F6F6C" w:rsidP="007F6F6C">
            <w:pPr>
              <w:numPr>
                <w:ilvl w:val="1"/>
                <w:numId w:val="9"/>
              </w:numPr>
              <w:tabs>
                <w:tab w:val="left" w:pos="720"/>
              </w:tabs>
              <w:spacing w:before="120" w:line="0" w:lineRule="atLeast"/>
              <w:ind w:left="720" w:hanging="360"/>
              <w:rPr>
                <w:rFonts w:eastAsia="Symbol" w:cstheme="minorHAnsi"/>
              </w:rPr>
            </w:pPr>
            <w:r w:rsidRPr="007F6F6C">
              <w:rPr>
                <w:rFonts w:eastAsia="Arial" w:cstheme="minorHAnsi"/>
              </w:rPr>
              <w:t>Write key ideas that come to mind</w:t>
            </w:r>
          </w:p>
          <w:p w14:paraId="398C7240" w14:textId="77777777" w:rsidR="007F6F6C" w:rsidRPr="007F6F6C" w:rsidRDefault="007F6F6C" w:rsidP="007F6F6C">
            <w:pPr>
              <w:numPr>
                <w:ilvl w:val="1"/>
                <w:numId w:val="9"/>
              </w:numPr>
              <w:tabs>
                <w:tab w:val="left" w:pos="720"/>
              </w:tabs>
              <w:spacing w:before="120" w:line="0" w:lineRule="atLeast"/>
              <w:ind w:left="720" w:hanging="360"/>
              <w:rPr>
                <w:rFonts w:eastAsia="Symbol" w:cstheme="minorHAnsi"/>
              </w:rPr>
            </w:pPr>
            <w:r w:rsidRPr="007F6F6C">
              <w:rPr>
                <w:rFonts w:eastAsia="Arial" w:cstheme="minorHAnsi"/>
              </w:rPr>
              <w:t>Do not judge or discuss the ideas</w:t>
            </w:r>
          </w:p>
          <w:p w14:paraId="35CE631F" w14:textId="5962A4A2" w:rsidR="007F6F6C" w:rsidRPr="007F6F6C" w:rsidRDefault="007F6F6C" w:rsidP="007F6F6C">
            <w:pPr>
              <w:numPr>
                <w:ilvl w:val="1"/>
                <w:numId w:val="9"/>
              </w:numPr>
              <w:tabs>
                <w:tab w:val="left" w:pos="720"/>
              </w:tabs>
              <w:spacing w:before="120" w:line="0" w:lineRule="atLeast"/>
              <w:ind w:left="720" w:hanging="360"/>
              <w:rPr>
                <w:rFonts w:eastAsia="Symbol" w:cstheme="minorHAnsi"/>
              </w:rPr>
            </w:pPr>
            <w:r w:rsidRPr="007F6F6C">
              <w:rPr>
                <w:rFonts w:eastAsia="Arial" w:cstheme="minorHAnsi"/>
              </w:rPr>
              <w:t>Come up with as many ideas as possible</w:t>
            </w:r>
          </w:p>
          <w:p w14:paraId="33C07F31" w14:textId="77777777" w:rsidR="007F6F6C" w:rsidRPr="007F6F6C" w:rsidRDefault="007F6F6C" w:rsidP="00E13CEE">
            <w:pPr>
              <w:rPr>
                <w:rFonts w:cstheme="minorHAnsi"/>
              </w:rPr>
            </w:pPr>
          </w:p>
        </w:tc>
        <w:tc>
          <w:tcPr>
            <w:tcW w:w="1580" w:type="dxa"/>
          </w:tcPr>
          <w:p w14:paraId="3B54B17F" w14:textId="77777777" w:rsidR="007F6F6C" w:rsidRPr="007F6F6C" w:rsidRDefault="007F6F6C" w:rsidP="00E13CEE">
            <w:pPr>
              <w:rPr>
                <w:rFonts w:eastAsia="Symbol" w:cstheme="minorHAnsi"/>
              </w:rPr>
            </w:pPr>
            <w:r w:rsidRPr="007F6F6C">
              <w:rPr>
                <w:rFonts w:eastAsia="Symbol" w:cstheme="minorHAnsi"/>
              </w:rPr>
              <w:t>5 minutes</w:t>
            </w:r>
          </w:p>
          <w:p w14:paraId="5A5F1541" w14:textId="77777777" w:rsidR="007F6F6C" w:rsidRPr="007F6F6C" w:rsidRDefault="007F6F6C" w:rsidP="00E13CEE">
            <w:pPr>
              <w:rPr>
                <w:rFonts w:eastAsia="Symbol" w:cstheme="minorHAnsi"/>
              </w:rPr>
            </w:pPr>
          </w:p>
          <w:p w14:paraId="7ADC4FD7" w14:textId="78C616C2" w:rsidR="007F6F6C" w:rsidRPr="007F6F6C" w:rsidRDefault="007F6F6C" w:rsidP="00E13CEE">
            <w:pPr>
              <w:rPr>
                <w:rFonts w:cstheme="minorHAnsi"/>
              </w:rPr>
            </w:pPr>
            <w:r w:rsidRPr="007F6F6C">
              <w:rPr>
                <w:rFonts w:eastAsia="Symbol" w:cstheme="minorHAnsi"/>
              </w:rPr>
              <w:t>30 second rounds/task force member</w:t>
            </w:r>
          </w:p>
        </w:tc>
        <w:tc>
          <w:tcPr>
            <w:tcW w:w="8640" w:type="dxa"/>
          </w:tcPr>
          <w:p w14:paraId="4F02D02C" w14:textId="77777777" w:rsidR="00242C3E" w:rsidRDefault="00242C3E" w:rsidP="00242C3E">
            <w:pPr>
              <w:rPr>
                <w:rFonts w:cstheme="minorHAnsi"/>
                <w:b/>
                <w:bCs/>
              </w:rPr>
            </w:pPr>
            <w:r>
              <w:rPr>
                <w:rFonts w:cstheme="minorHAnsi"/>
                <w:b/>
                <w:bCs/>
              </w:rPr>
              <w:t>Title Funding:</w:t>
            </w:r>
          </w:p>
          <w:p w14:paraId="6DDB1DAA" w14:textId="3028E87E" w:rsidR="00976582" w:rsidRPr="00D771D1" w:rsidRDefault="00976582" w:rsidP="00242C3E">
            <w:pPr>
              <w:pStyle w:val="ListParagraph"/>
              <w:numPr>
                <w:ilvl w:val="0"/>
                <w:numId w:val="12"/>
              </w:numPr>
              <w:rPr>
                <w:rFonts w:cstheme="minorHAnsi"/>
              </w:rPr>
            </w:pPr>
            <w:r w:rsidRPr="00D771D1">
              <w:rPr>
                <w:rFonts w:cstheme="minorHAnsi"/>
              </w:rPr>
              <w:t>Given the achievement gaps we think we might experience because of C</w:t>
            </w:r>
            <w:r w:rsidR="00D771D1">
              <w:rPr>
                <w:rFonts w:cstheme="minorHAnsi"/>
              </w:rPr>
              <w:t>OVID</w:t>
            </w:r>
            <w:r w:rsidRPr="00D771D1">
              <w:rPr>
                <w:rFonts w:cstheme="minorHAnsi"/>
              </w:rPr>
              <w:t xml:space="preserve">, it would be good to have flexibility with Title funds and how they are used instead of having them targeted towards specific groups.  </w:t>
            </w:r>
          </w:p>
          <w:p w14:paraId="0F706655" w14:textId="2C6BFA19" w:rsidR="00242C3E" w:rsidRPr="00D771D1" w:rsidRDefault="00976582" w:rsidP="00976582">
            <w:pPr>
              <w:pStyle w:val="ListParagraph"/>
              <w:numPr>
                <w:ilvl w:val="0"/>
                <w:numId w:val="12"/>
              </w:numPr>
              <w:rPr>
                <w:rFonts w:cstheme="minorHAnsi"/>
              </w:rPr>
            </w:pPr>
            <w:r w:rsidRPr="00D771D1">
              <w:rPr>
                <w:rFonts w:cstheme="minorHAnsi"/>
              </w:rPr>
              <w:t>Second, flexibility on qualifications to become a title school.  We will have schools that won’t qualify, but will have the same needs because of the learning issues schools are going to face?  Huge concern</w:t>
            </w:r>
            <w:r w:rsidR="00D771D1">
              <w:rPr>
                <w:rFonts w:cstheme="minorHAnsi"/>
              </w:rPr>
              <w:t>.</w:t>
            </w:r>
          </w:p>
          <w:p w14:paraId="6DABC48F" w14:textId="77777777" w:rsidR="00242C3E" w:rsidRPr="00D771D1" w:rsidRDefault="00976582" w:rsidP="00976582">
            <w:pPr>
              <w:pStyle w:val="ListParagraph"/>
              <w:numPr>
                <w:ilvl w:val="0"/>
                <w:numId w:val="12"/>
              </w:numPr>
              <w:rPr>
                <w:rFonts w:cstheme="minorHAnsi"/>
              </w:rPr>
            </w:pPr>
            <w:r w:rsidRPr="00D771D1">
              <w:rPr>
                <w:rFonts w:cstheme="minorHAnsi"/>
              </w:rPr>
              <w:t xml:space="preserve">We are a targeted school and we are concerned about being able to serve the students that have not been engaged and not doing well.  We would also like to see flexibility with title funding to serve those students.  </w:t>
            </w:r>
          </w:p>
          <w:p w14:paraId="3599FC0B" w14:textId="77777777" w:rsidR="00242C3E" w:rsidRDefault="00242C3E" w:rsidP="00242C3E">
            <w:pPr>
              <w:pStyle w:val="ListParagraph"/>
              <w:rPr>
                <w:rFonts w:cstheme="minorHAnsi"/>
                <w:b/>
                <w:bCs/>
              </w:rPr>
            </w:pPr>
          </w:p>
          <w:p w14:paraId="2159A91C" w14:textId="77777777" w:rsidR="00242C3E" w:rsidRDefault="00242C3E" w:rsidP="00242C3E">
            <w:pPr>
              <w:rPr>
                <w:rFonts w:cstheme="minorHAnsi"/>
                <w:b/>
                <w:bCs/>
              </w:rPr>
            </w:pPr>
            <w:r>
              <w:rPr>
                <w:rFonts w:cstheme="minorHAnsi"/>
                <w:b/>
                <w:bCs/>
              </w:rPr>
              <w:t>Blended Learning burden on educators:</w:t>
            </w:r>
          </w:p>
          <w:p w14:paraId="1F1DAECD" w14:textId="0382C408" w:rsidR="00976582" w:rsidRPr="00D771D1" w:rsidRDefault="00976582" w:rsidP="00242C3E">
            <w:pPr>
              <w:pStyle w:val="ListParagraph"/>
              <w:numPr>
                <w:ilvl w:val="0"/>
                <w:numId w:val="13"/>
              </w:numPr>
              <w:rPr>
                <w:rFonts w:cstheme="minorHAnsi"/>
              </w:rPr>
            </w:pPr>
            <w:r w:rsidRPr="00D771D1">
              <w:rPr>
                <w:rFonts w:cstheme="minorHAnsi"/>
              </w:rPr>
              <w:t>Worried about overburden of teachers doing in person and on</w:t>
            </w:r>
            <w:r w:rsidR="00D771D1">
              <w:rPr>
                <w:rFonts w:cstheme="minorHAnsi"/>
              </w:rPr>
              <w:t>-</w:t>
            </w:r>
            <w:r w:rsidRPr="00D771D1">
              <w:rPr>
                <w:rFonts w:cstheme="minorHAnsi"/>
              </w:rPr>
              <w:t xml:space="preserve">line teaching.  Are there partnership opportunities with Mt. Digital Academy so teachers don’t have to do both because that will be impossible.  This could be a union issue having teachers do on-line learning in the evening after teaching in the classroom during the day. </w:t>
            </w:r>
          </w:p>
          <w:p w14:paraId="670E9DC6" w14:textId="77777777" w:rsidR="00242C3E" w:rsidRDefault="00242C3E" w:rsidP="00976582">
            <w:pPr>
              <w:rPr>
                <w:rFonts w:cstheme="minorHAnsi"/>
                <w:b/>
                <w:bCs/>
              </w:rPr>
            </w:pPr>
            <w:r>
              <w:rPr>
                <w:rFonts w:cstheme="minorHAnsi"/>
                <w:b/>
                <w:bCs/>
              </w:rPr>
              <w:lastRenderedPageBreak/>
              <w:t>School Nutrition Programs</w:t>
            </w:r>
          </w:p>
          <w:p w14:paraId="4D01EFBE" w14:textId="77777777" w:rsidR="00242C3E" w:rsidRPr="00D771D1" w:rsidRDefault="00976582" w:rsidP="00242C3E">
            <w:pPr>
              <w:pStyle w:val="ListParagraph"/>
              <w:numPr>
                <w:ilvl w:val="0"/>
                <w:numId w:val="13"/>
              </w:numPr>
              <w:rPr>
                <w:rFonts w:cstheme="minorHAnsi"/>
              </w:rPr>
            </w:pPr>
            <w:r w:rsidRPr="00D771D1">
              <w:rPr>
                <w:rFonts w:cstheme="minorHAnsi"/>
              </w:rPr>
              <w:t xml:space="preserve">Flexibility with school nutrition programs of qualifying for free/reduced meals including looking at Medicaid/Chip </w:t>
            </w:r>
            <w:r w:rsidR="00242C3E" w:rsidRPr="00D771D1">
              <w:rPr>
                <w:rFonts w:cstheme="minorHAnsi"/>
              </w:rPr>
              <w:t xml:space="preserve">other ways to qualify </w:t>
            </w:r>
            <w:r w:rsidRPr="00D771D1">
              <w:rPr>
                <w:rFonts w:cstheme="minorHAnsi"/>
              </w:rPr>
              <w:t xml:space="preserve">requirements so we don’t have food insecurities.  </w:t>
            </w:r>
          </w:p>
          <w:p w14:paraId="50F559B7" w14:textId="77777777" w:rsidR="00242C3E" w:rsidRPr="00D771D1" w:rsidRDefault="00242C3E" w:rsidP="00D771D1">
            <w:pPr>
              <w:rPr>
                <w:rFonts w:cstheme="minorHAnsi"/>
                <w:b/>
                <w:bCs/>
              </w:rPr>
            </w:pPr>
          </w:p>
          <w:p w14:paraId="3B1BBE8C" w14:textId="77777777" w:rsidR="00242C3E" w:rsidRDefault="00242C3E" w:rsidP="00242C3E">
            <w:pPr>
              <w:rPr>
                <w:rFonts w:cstheme="minorHAnsi"/>
                <w:b/>
                <w:bCs/>
              </w:rPr>
            </w:pPr>
            <w:r>
              <w:rPr>
                <w:rFonts w:cstheme="minorHAnsi"/>
                <w:b/>
                <w:bCs/>
              </w:rPr>
              <w:t xml:space="preserve">Attendance: </w:t>
            </w:r>
          </w:p>
          <w:p w14:paraId="2ACC67FC" w14:textId="77777777" w:rsidR="00242C3E" w:rsidRPr="00D771D1" w:rsidRDefault="00242C3E" w:rsidP="00242C3E">
            <w:pPr>
              <w:pStyle w:val="ListParagraph"/>
              <w:numPr>
                <w:ilvl w:val="0"/>
                <w:numId w:val="14"/>
              </w:numPr>
              <w:rPr>
                <w:rFonts w:cstheme="minorHAnsi"/>
              </w:rPr>
            </w:pPr>
            <w:r w:rsidRPr="00D771D1">
              <w:rPr>
                <w:rFonts w:cstheme="minorHAnsi"/>
              </w:rPr>
              <w:t>E</w:t>
            </w:r>
            <w:r w:rsidR="00976582" w:rsidRPr="00D771D1">
              <w:rPr>
                <w:rFonts w:cstheme="minorHAnsi"/>
              </w:rPr>
              <w:t xml:space="preserve">liminate attendance </w:t>
            </w:r>
            <w:r w:rsidRPr="00D771D1">
              <w:rPr>
                <w:rFonts w:cstheme="minorHAnsi"/>
              </w:rPr>
              <w:t>in ESSA or change the definition of attendance</w:t>
            </w:r>
            <w:r w:rsidR="00976582" w:rsidRPr="00D771D1">
              <w:rPr>
                <w:rFonts w:cstheme="minorHAnsi"/>
              </w:rPr>
              <w:t xml:space="preserve">. </w:t>
            </w:r>
          </w:p>
          <w:p w14:paraId="5AA81765" w14:textId="77777777" w:rsidR="00242C3E" w:rsidRDefault="00242C3E" w:rsidP="00D771D1">
            <w:pPr>
              <w:pStyle w:val="ListParagraph"/>
              <w:rPr>
                <w:rFonts w:cstheme="minorHAnsi"/>
                <w:b/>
                <w:bCs/>
              </w:rPr>
            </w:pPr>
          </w:p>
          <w:p w14:paraId="0219D994" w14:textId="77777777" w:rsidR="00242C3E" w:rsidRDefault="00242C3E" w:rsidP="00242C3E">
            <w:pPr>
              <w:rPr>
                <w:rFonts w:cstheme="minorHAnsi"/>
                <w:b/>
                <w:bCs/>
              </w:rPr>
            </w:pPr>
            <w:r>
              <w:rPr>
                <w:rFonts w:cstheme="minorHAnsi"/>
                <w:b/>
                <w:bCs/>
              </w:rPr>
              <w:t xml:space="preserve">Technology: </w:t>
            </w:r>
            <w:r w:rsidR="00976582" w:rsidRPr="00242C3E">
              <w:rPr>
                <w:rFonts w:cstheme="minorHAnsi"/>
                <w:b/>
                <w:bCs/>
              </w:rPr>
              <w:t xml:space="preserve"> </w:t>
            </w:r>
          </w:p>
          <w:p w14:paraId="3DB6B7DB" w14:textId="6A765BBD" w:rsidR="00976582" w:rsidRPr="00D771D1" w:rsidRDefault="00976582" w:rsidP="00242C3E">
            <w:pPr>
              <w:pStyle w:val="ListParagraph"/>
              <w:numPr>
                <w:ilvl w:val="0"/>
                <w:numId w:val="15"/>
              </w:numPr>
              <w:rPr>
                <w:rFonts w:cstheme="minorHAnsi"/>
              </w:rPr>
            </w:pPr>
            <w:r w:rsidRPr="00D771D1">
              <w:rPr>
                <w:rFonts w:cstheme="minorHAnsi"/>
              </w:rPr>
              <w:t xml:space="preserve">Is there flexibility in E-Rate?  We are looking at hotspots for students that don’t have access.  Best price right now is $50 per month per household. Current education system is segregated by income level and this is making it worse.  </w:t>
            </w:r>
          </w:p>
          <w:p w14:paraId="30F2FC9E" w14:textId="74D204D9" w:rsidR="004622D3" w:rsidRDefault="004622D3" w:rsidP="00976582">
            <w:pPr>
              <w:rPr>
                <w:rFonts w:cstheme="minorHAnsi"/>
                <w:b/>
                <w:bCs/>
              </w:rPr>
            </w:pPr>
          </w:p>
          <w:p w14:paraId="606235BB" w14:textId="0A1DA574" w:rsidR="003A09CD" w:rsidRPr="00D771D1" w:rsidRDefault="004622D3" w:rsidP="00E13CEE">
            <w:pPr>
              <w:rPr>
                <w:rFonts w:cstheme="minorHAnsi"/>
              </w:rPr>
            </w:pPr>
            <w:r w:rsidRPr="00D771D1">
              <w:rPr>
                <w:rFonts w:cstheme="minorHAnsi"/>
              </w:rPr>
              <w:t xml:space="preserve">Group is worried about losing a generation of kids through the homework gap. </w:t>
            </w:r>
          </w:p>
        </w:tc>
      </w:tr>
      <w:tr w:rsidR="007F6F6C" w14:paraId="0F1D40A1" w14:textId="32B43681" w:rsidTr="00B32E3F">
        <w:tc>
          <w:tcPr>
            <w:tcW w:w="3905" w:type="dxa"/>
          </w:tcPr>
          <w:p w14:paraId="66B22223" w14:textId="77777777" w:rsidR="007F6F6C" w:rsidRDefault="007F6F6C" w:rsidP="007F6F6C">
            <w:pPr>
              <w:tabs>
                <w:tab w:val="left" w:pos="351"/>
              </w:tabs>
              <w:spacing w:line="0" w:lineRule="atLeast"/>
              <w:rPr>
                <w:rFonts w:eastAsia="Arial" w:cstheme="minorHAnsi"/>
                <w:b/>
              </w:rPr>
            </w:pPr>
            <w:r>
              <w:rPr>
                <w:rFonts w:eastAsia="Arial" w:cstheme="minorHAnsi"/>
                <w:b/>
                <w:color w:val="C00000"/>
              </w:rPr>
              <w:lastRenderedPageBreak/>
              <w:t xml:space="preserve">2)    </w:t>
            </w:r>
            <w:r w:rsidRPr="007F6F6C">
              <w:rPr>
                <w:rFonts w:eastAsia="Arial" w:cstheme="minorHAnsi"/>
                <w:b/>
              </w:rPr>
              <w:t xml:space="preserve">Based on the shared ideas, </w:t>
            </w:r>
            <w:r>
              <w:rPr>
                <w:rFonts w:eastAsia="Arial" w:cstheme="minorHAnsi"/>
                <w:b/>
              </w:rPr>
              <w:t xml:space="preserve"> </w:t>
            </w:r>
          </w:p>
          <w:p w14:paraId="3FA373FE" w14:textId="2B1703BD" w:rsidR="007F6F6C" w:rsidRPr="007F6F6C" w:rsidRDefault="007F6F6C" w:rsidP="007F6F6C">
            <w:pPr>
              <w:tabs>
                <w:tab w:val="left" w:pos="351"/>
              </w:tabs>
              <w:spacing w:line="0" w:lineRule="atLeast"/>
              <w:rPr>
                <w:rFonts w:eastAsia="Arial" w:cstheme="minorHAnsi"/>
                <w:b/>
              </w:rPr>
            </w:pPr>
            <w:r>
              <w:rPr>
                <w:rFonts w:eastAsia="Arial" w:cstheme="minorHAnsi"/>
                <w:b/>
              </w:rPr>
              <w:t xml:space="preserve">        </w:t>
            </w:r>
            <w:r w:rsidRPr="007F6F6C">
              <w:rPr>
                <w:rFonts w:eastAsia="Arial" w:cstheme="minorHAnsi"/>
                <w:b/>
              </w:rPr>
              <w:t>consider the following</w:t>
            </w:r>
            <w:r>
              <w:rPr>
                <w:rFonts w:eastAsia="Arial" w:cstheme="minorHAnsi"/>
                <w:b/>
              </w:rPr>
              <w:t>:</w:t>
            </w:r>
          </w:p>
          <w:p w14:paraId="7CA5A80C" w14:textId="77777777" w:rsidR="007F6F6C" w:rsidRPr="007F6F6C" w:rsidRDefault="007F6F6C" w:rsidP="007F6F6C">
            <w:pPr>
              <w:numPr>
                <w:ilvl w:val="1"/>
                <w:numId w:val="10"/>
              </w:numPr>
              <w:tabs>
                <w:tab w:val="left" w:pos="711"/>
              </w:tabs>
              <w:spacing w:before="120" w:line="228" w:lineRule="auto"/>
              <w:ind w:left="711" w:right="940" w:hanging="351"/>
              <w:rPr>
                <w:rFonts w:eastAsia="Symbol" w:cstheme="minorHAnsi"/>
              </w:rPr>
            </w:pPr>
            <w:r w:rsidRPr="007F6F6C">
              <w:rPr>
                <w:rFonts w:eastAsia="Arial" w:cstheme="minorHAnsi"/>
              </w:rPr>
              <w:t>What opportunities would address the key ideas?</w:t>
            </w:r>
          </w:p>
          <w:p w14:paraId="7A2CBDDB" w14:textId="77777777" w:rsidR="007F6F6C" w:rsidRPr="007F6F6C" w:rsidRDefault="007F6F6C" w:rsidP="007F6F6C">
            <w:pPr>
              <w:numPr>
                <w:ilvl w:val="1"/>
                <w:numId w:val="10"/>
              </w:numPr>
              <w:tabs>
                <w:tab w:val="left" w:pos="711"/>
              </w:tabs>
              <w:spacing w:before="120" w:line="0" w:lineRule="atLeast"/>
              <w:ind w:left="711" w:hanging="351"/>
              <w:rPr>
                <w:rFonts w:eastAsia="Symbol" w:cstheme="minorHAnsi"/>
              </w:rPr>
            </w:pPr>
            <w:r w:rsidRPr="007F6F6C">
              <w:rPr>
                <w:rFonts w:eastAsia="Arial" w:cstheme="minorHAnsi"/>
              </w:rPr>
              <w:t>What other opportunities can you think of?</w:t>
            </w:r>
          </w:p>
          <w:p w14:paraId="217C712C" w14:textId="77777777" w:rsidR="007F6F6C" w:rsidRPr="007F6F6C" w:rsidRDefault="007F6F6C" w:rsidP="007F6F6C">
            <w:pPr>
              <w:numPr>
                <w:ilvl w:val="1"/>
                <w:numId w:val="10"/>
              </w:numPr>
              <w:tabs>
                <w:tab w:val="left" w:pos="711"/>
              </w:tabs>
              <w:spacing w:before="120" w:line="0" w:lineRule="atLeast"/>
              <w:ind w:left="711" w:hanging="351"/>
              <w:rPr>
                <w:rFonts w:eastAsia="Symbol" w:cstheme="minorHAnsi"/>
              </w:rPr>
            </w:pPr>
            <w:r w:rsidRPr="007F6F6C">
              <w:rPr>
                <w:rFonts w:eastAsia="Arial" w:cstheme="minorHAnsi"/>
              </w:rPr>
              <w:t>In the future, what would you like to do differently?</w:t>
            </w:r>
          </w:p>
          <w:p w14:paraId="40119CCA" w14:textId="77777777" w:rsidR="007F6F6C" w:rsidRPr="007F6F6C" w:rsidRDefault="007F6F6C" w:rsidP="00B32E3F">
            <w:pPr>
              <w:tabs>
                <w:tab w:val="left" w:pos="711"/>
              </w:tabs>
              <w:spacing w:before="120" w:line="0" w:lineRule="atLeast"/>
              <w:ind w:left="360"/>
              <w:rPr>
                <w:rFonts w:cstheme="minorHAnsi"/>
              </w:rPr>
            </w:pPr>
          </w:p>
        </w:tc>
        <w:tc>
          <w:tcPr>
            <w:tcW w:w="1580" w:type="dxa"/>
          </w:tcPr>
          <w:p w14:paraId="7EB8B5A4" w14:textId="6B33D7A3" w:rsidR="007F6F6C" w:rsidRPr="007F6F6C" w:rsidRDefault="00B32E3F" w:rsidP="00E13CEE">
            <w:pPr>
              <w:rPr>
                <w:rFonts w:cstheme="minorHAnsi"/>
              </w:rPr>
            </w:pPr>
            <w:r>
              <w:rPr>
                <w:rFonts w:cstheme="minorHAnsi"/>
              </w:rPr>
              <w:t>15 minutes</w:t>
            </w:r>
          </w:p>
        </w:tc>
        <w:tc>
          <w:tcPr>
            <w:tcW w:w="8640" w:type="dxa"/>
          </w:tcPr>
          <w:p w14:paraId="2A75B017" w14:textId="0D400B5B" w:rsidR="004622D3" w:rsidRPr="00D771D1" w:rsidRDefault="004622D3" w:rsidP="00D771D1">
            <w:pPr>
              <w:pStyle w:val="ListParagraph"/>
              <w:numPr>
                <w:ilvl w:val="0"/>
                <w:numId w:val="15"/>
              </w:numPr>
              <w:rPr>
                <w:rFonts w:cstheme="minorHAnsi"/>
              </w:rPr>
            </w:pPr>
            <w:r w:rsidRPr="00D771D1">
              <w:rPr>
                <w:rFonts w:cstheme="minorHAnsi"/>
              </w:rPr>
              <w:t>Title flexibility was one of biggest themes for all size districts.</w:t>
            </w:r>
          </w:p>
          <w:p w14:paraId="60D9474A" w14:textId="77777777" w:rsidR="004622D3" w:rsidRPr="00D771D1" w:rsidRDefault="004622D3" w:rsidP="00532CDE">
            <w:pPr>
              <w:rPr>
                <w:rFonts w:cstheme="minorHAnsi"/>
              </w:rPr>
            </w:pPr>
          </w:p>
          <w:p w14:paraId="0B357485" w14:textId="7FF12304" w:rsidR="00532CDE" w:rsidRPr="00D771D1" w:rsidRDefault="00532CDE" w:rsidP="00D771D1">
            <w:pPr>
              <w:pStyle w:val="ListParagraph"/>
              <w:numPr>
                <w:ilvl w:val="0"/>
                <w:numId w:val="15"/>
              </w:numPr>
              <w:rPr>
                <w:rFonts w:cstheme="minorHAnsi"/>
              </w:rPr>
            </w:pPr>
            <w:r w:rsidRPr="00D771D1">
              <w:rPr>
                <w:rFonts w:cstheme="minorHAnsi"/>
              </w:rPr>
              <w:t>Could OPI work with MTDA to set up a fee schedule where a district could pay to have a child enrolled if they only have a handful at each grade level needing on-line learning?</w:t>
            </w:r>
          </w:p>
          <w:p w14:paraId="2E341575" w14:textId="2F1D4F03" w:rsidR="00532CDE" w:rsidRPr="00D771D1" w:rsidRDefault="00532CDE" w:rsidP="00532CDE">
            <w:pPr>
              <w:rPr>
                <w:rFonts w:cstheme="minorHAnsi"/>
              </w:rPr>
            </w:pPr>
          </w:p>
          <w:p w14:paraId="5C8B1ED9" w14:textId="04566324" w:rsidR="00532CDE" w:rsidRPr="00D771D1" w:rsidRDefault="00532CDE" w:rsidP="00D771D1">
            <w:pPr>
              <w:pStyle w:val="ListParagraph"/>
              <w:numPr>
                <w:ilvl w:val="0"/>
                <w:numId w:val="15"/>
              </w:numPr>
              <w:rPr>
                <w:rFonts w:cstheme="minorHAnsi"/>
              </w:rPr>
            </w:pPr>
            <w:r w:rsidRPr="00D771D1">
              <w:rPr>
                <w:rFonts w:cstheme="minorHAnsi"/>
              </w:rPr>
              <w:t xml:space="preserve">Develop a curriculum that can be taught face to face and on-line.  </w:t>
            </w:r>
          </w:p>
          <w:p w14:paraId="0125FE1A" w14:textId="2991CA64" w:rsidR="00532CDE" w:rsidRPr="00D771D1" w:rsidRDefault="00532CDE" w:rsidP="00532CDE">
            <w:pPr>
              <w:rPr>
                <w:rFonts w:cstheme="minorHAnsi"/>
              </w:rPr>
            </w:pPr>
          </w:p>
          <w:p w14:paraId="11A785A2" w14:textId="2E6118C0" w:rsidR="00532CDE" w:rsidRPr="00D771D1" w:rsidRDefault="00532CDE" w:rsidP="00D771D1">
            <w:pPr>
              <w:pStyle w:val="ListParagraph"/>
              <w:numPr>
                <w:ilvl w:val="0"/>
                <w:numId w:val="15"/>
              </w:numPr>
              <w:rPr>
                <w:rFonts w:cstheme="minorHAnsi"/>
              </w:rPr>
            </w:pPr>
            <w:r w:rsidRPr="00D771D1">
              <w:rPr>
                <w:rFonts w:cstheme="minorHAnsi"/>
              </w:rPr>
              <w:t>May destinate an educator at each level as the virtual teacher to avoid teachers doing both online and in person</w:t>
            </w:r>
            <w:r w:rsidR="00D771D1" w:rsidRPr="00D771D1">
              <w:rPr>
                <w:rFonts w:cstheme="minorHAnsi"/>
              </w:rPr>
              <w:t>.</w:t>
            </w:r>
          </w:p>
          <w:p w14:paraId="62BE5AD6" w14:textId="77777777" w:rsidR="00532CDE" w:rsidRDefault="00532CDE" w:rsidP="00532CDE">
            <w:pPr>
              <w:rPr>
                <w:rFonts w:cstheme="minorHAnsi"/>
                <w:b/>
                <w:bCs/>
              </w:rPr>
            </w:pPr>
          </w:p>
          <w:p w14:paraId="2EC04C6F" w14:textId="3287BF56" w:rsidR="003A09CD" w:rsidRPr="00D771D1" w:rsidRDefault="00532CDE" w:rsidP="00D771D1">
            <w:pPr>
              <w:pStyle w:val="ListParagraph"/>
              <w:numPr>
                <w:ilvl w:val="0"/>
                <w:numId w:val="15"/>
              </w:numPr>
              <w:rPr>
                <w:rFonts w:cstheme="minorHAnsi"/>
              </w:rPr>
            </w:pPr>
            <w:r w:rsidRPr="00D771D1">
              <w:rPr>
                <w:rFonts w:cstheme="minorHAnsi"/>
              </w:rPr>
              <w:t>Ed Flex Program, should Montana apply?  The group didn’t think this was necessarily a great plan for Montana.</w:t>
            </w:r>
          </w:p>
          <w:p w14:paraId="461B3300" w14:textId="1C80699C" w:rsidR="00532CDE" w:rsidRDefault="00532CDE" w:rsidP="00E13CEE">
            <w:pPr>
              <w:rPr>
                <w:rFonts w:cstheme="minorHAnsi"/>
              </w:rPr>
            </w:pPr>
          </w:p>
          <w:p w14:paraId="05603AA6" w14:textId="46E4984F" w:rsidR="00532CDE" w:rsidRPr="00D771D1" w:rsidRDefault="00532CDE" w:rsidP="00D771D1">
            <w:pPr>
              <w:pStyle w:val="ListParagraph"/>
              <w:numPr>
                <w:ilvl w:val="0"/>
                <w:numId w:val="15"/>
              </w:numPr>
              <w:rPr>
                <w:rFonts w:cstheme="minorHAnsi"/>
              </w:rPr>
            </w:pPr>
            <w:r w:rsidRPr="00D771D1">
              <w:rPr>
                <w:rFonts w:cstheme="minorHAnsi"/>
              </w:rPr>
              <w:t>A day/B day schedules will drive need for attendance waiver in ESSA plan.</w:t>
            </w:r>
          </w:p>
          <w:p w14:paraId="27DF3C08" w14:textId="3A0EC56A" w:rsidR="00532CDE" w:rsidRDefault="00532CDE" w:rsidP="00E13CEE">
            <w:pPr>
              <w:rPr>
                <w:rFonts w:cstheme="minorHAnsi"/>
              </w:rPr>
            </w:pPr>
          </w:p>
          <w:p w14:paraId="63B84A6C" w14:textId="51431ABD" w:rsidR="00532CDE" w:rsidRPr="00D771D1" w:rsidRDefault="00532CDE" w:rsidP="00D771D1">
            <w:pPr>
              <w:pStyle w:val="ListParagraph"/>
              <w:numPr>
                <w:ilvl w:val="0"/>
                <w:numId w:val="15"/>
              </w:numPr>
              <w:rPr>
                <w:rFonts w:cstheme="minorHAnsi"/>
              </w:rPr>
            </w:pPr>
            <w:r w:rsidRPr="00D771D1">
              <w:rPr>
                <w:rFonts w:cstheme="minorHAnsi"/>
              </w:rPr>
              <w:t xml:space="preserve">School Wide Title schools feel flexible with the spending.  Targeted would like to see more flexibilities so they can serve students they know have huge gaps.  They currently have to send letters and get parent approval to serve those students, but parents sometimes refuse the services for fear of stigma.  It </w:t>
            </w:r>
            <w:r w:rsidRPr="00D771D1">
              <w:rPr>
                <w:rFonts w:cstheme="minorHAnsi"/>
              </w:rPr>
              <w:lastRenderedPageBreak/>
              <w:t xml:space="preserve">would be nice for targeted to serve students as a school wide model for at least two years without needing parent approval.  </w:t>
            </w:r>
          </w:p>
          <w:p w14:paraId="53F4E353" w14:textId="74C1C5C9" w:rsidR="00532CDE" w:rsidRDefault="00532CDE" w:rsidP="00E13CEE">
            <w:pPr>
              <w:rPr>
                <w:rFonts w:cstheme="minorHAnsi"/>
              </w:rPr>
            </w:pPr>
          </w:p>
          <w:p w14:paraId="48CD99AB" w14:textId="158CAD2F" w:rsidR="00532CDE" w:rsidRPr="00D771D1" w:rsidRDefault="00532CDE" w:rsidP="00D771D1">
            <w:pPr>
              <w:pStyle w:val="ListParagraph"/>
              <w:numPr>
                <w:ilvl w:val="0"/>
                <w:numId w:val="15"/>
              </w:numPr>
              <w:rPr>
                <w:rFonts w:cstheme="minorHAnsi"/>
              </w:rPr>
            </w:pPr>
            <w:r w:rsidRPr="00D771D1">
              <w:rPr>
                <w:rFonts w:cstheme="minorHAnsi"/>
              </w:rPr>
              <w:t xml:space="preserve">We would like to run afterschool/summer tutoring and use some of the money for transportation of students to the program.  We would also like to use the funds for summer school. </w:t>
            </w:r>
          </w:p>
          <w:p w14:paraId="50DC94ED" w14:textId="394A326C" w:rsidR="00532CDE" w:rsidRDefault="00532CDE" w:rsidP="00E13CEE">
            <w:pPr>
              <w:rPr>
                <w:rFonts w:cstheme="minorHAnsi"/>
              </w:rPr>
            </w:pPr>
          </w:p>
          <w:p w14:paraId="6E7D2968" w14:textId="38B57F28" w:rsidR="00532CDE" w:rsidRPr="00D771D1" w:rsidRDefault="00532CDE" w:rsidP="00D771D1">
            <w:pPr>
              <w:pStyle w:val="ListParagraph"/>
              <w:numPr>
                <w:ilvl w:val="0"/>
                <w:numId w:val="15"/>
              </w:numPr>
              <w:rPr>
                <w:rFonts w:cstheme="minorHAnsi"/>
              </w:rPr>
            </w:pPr>
            <w:r w:rsidRPr="00D771D1">
              <w:rPr>
                <w:rFonts w:cstheme="minorHAnsi"/>
              </w:rPr>
              <w:t>Some schools are wanting to save the money to run summer school next summer when things may be more “normal”.</w:t>
            </w:r>
          </w:p>
          <w:p w14:paraId="25DBF4B4" w14:textId="024768B3" w:rsidR="00532CDE" w:rsidRDefault="00532CDE" w:rsidP="00E13CEE">
            <w:pPr>
              <w:rPr>
                <w:rFonts w:cstheme="minorHAnsi"/>
              </w:rPr>
            </w:pPr>
          </w:p>
          <w:p w14:paraId="08883D33" w14:textId="6D004952" w:rsidR="00532CDE" w:rsidRPr="00D771D1" w:rsidRDefault="00532CDE" w:rsidP="00D771D1">
            <w:pPr>
              <w:pStyle w:val="ListParagraph"/>
              <w:numPr>
                <w:ilvl w:val="0"/>
                <w:numId w:val="15"/>
              </w:numPr>
              <w:rPr>
                <w:rFonts w:cstheme="minorHAnsi"/>
              </w:rPr>
            </w:pPr>
            <w:r w:rsidRPr="00D771D1">
              <w:rPr>
                <w:rFonts w:cstheme="minorHAnsi"/>
              </w:rPr>
              <w:t xml:space="preserve">Following the next legislative session, we are nervous about our 2021-2022 state budgets will look like and we are worried about school budgets down the road.  We would like to have more flexibility of carrying over our title money and save for a rainy day.  This may be a reason for the Ed Flex program.  </w:t>
            </w:r>
          </w:p>
          <w:p w14:paraId="3F09AF86" w14:textId="719F6E56" w:rsidR="004622D3" w:rsidRDefault="004622D3" w:rsidP="00E13CEE">
            <w:pPr>
              <w:rPr>
                <w:rFonts w:cstheme="minorHAnsi"/>
              </w:rPr>
            </w:pPr>
          </w:p>
          <w:p w14:paraId="469BB819" w14:textId="59F21E56" w:rsidR="003A09CD" w:rsidRPr="00D771D1" w:rsidRDefault="004622D3" w:rsidP="00E13CEE">
            <w:pPr>
              <w:pStyle w:val="ListParagraph"/>
              <w:numPr>
                <w:ilvl w:val="0"/>
                <w:numId w:val="15"/>
              </w:numPr>
              <w:rPr>
                <w:rFonts w:cstheme="minorHAnsi"/>
              </w:rPr>
            </w:pPr>
            <w:r w:rsidRPr="00D771D1">
              <w:rPr>
                <w:rFonts w:cstheme="minorHAnsi"/>
              </w:rPr>
              <w:t xml:space="preserve">On-line/blended is going to be difficult without 500-600 new Chromebooks.  </w:t>
            </w:r>
          </w:p>
        </w:tc>
      </w:tr>
      <w:tr w:rsidR="007F6F6C" w14:paraId="3230B0E5" w14:textId="5EF26AA0" w:rsidTr="00B32E3F">
        <w:tc>
          <w:tcPr>
            <w:tcW w:w="3905" w:type="dxa"/>
            <w:shd w:val="clear" w:color="auto" w:fill="BFBFBF" w:themeFill="background1" w:themeFillShade="BF"/>
          </w:tcPr>
          <w:p w14:paraId="70451144" w14:textId="7D83D045" w:rsidR="007F6F6C" w:rsidRPr="007F6F6C" w:rsidRDefault="00B32E3F" w:rsidP="00B32E3F">
            <w:pPr>
              <w:tabs>
                <w:tab w:val="right" w:pos="3689"/>
              </w:tabs>
              <w:rPr>
                <w:rFonts w:cstheme="minorHAnsi"/>
              </w:rPr>
            </w:pPr>
            <w:r>
              <w:rPr>
                <w:rFonts w:cstheme="minorHAnsi"/>
              </w:rPr>
              <w:lastRenderedPageBreak/>
              <w:t>Whole Group Share-Out</w:t>
            </w:r>
            <w:r>
              <w:rPr>
                <w:rFonts w:cstheme="minorHAnsi"/>
              </w:rPr>
              <w:tab/>
            </w:r>
          </w:p>
        </w:tc>
        <w:tc>
          <w:tcPr>
            <w:tcW w:w="1580" w:type="dxa"/>
            <w:shd w:val="clear" w:color="auto" w:fill="BFBFBF" w:themeFill="background1" w:themeFillShade="BF"/>
          </w:tcPr>
          <w:p w14:paraId="24B4410F" w14:textId="789A6350" w:rsidR="007F6F6C" w:rsidRPr="007F6F6C" w:rsidRDefault="00B32E3F" w:rsidP="00E13CEE">
            <w:pPr>
              <w:rPr>
                <w:rFonts w:cstheme="minorHAnsi"/>
              </w:rPr>
            </w:pPr>
            <w:r>
              <w:rPr>
                <w:rFonts w:cstheme="minorHAnsi"/>
              </w:rPr>
              <w:t>10 minutes</w:t>
            </w:r>
          </w:p>
        </w:tc>
        <w:tc>
          <w:tcPr>
            <w:tcW w:w="8640" w:type="dxa"/>
            <w:shd w:val="clear" w:color="auto" w:fill="BFBFBF" w:themeFill="background1" w:themeFillShade="BF"/>
          </w:tcPr>
          <w:p w14:paraId="14F16A46" w14:textId="66C3B857" w:rsidR="007F6F6C" w:rsidRPr="007F6F6C" w:rsidRDefault="00B32E3F" w:rsidP="00E13CEE">
            <w:pPr>
              <w:rPr>
                <w:rFonts w:cstheme="minorHAnsi"/>
              </w:rPr>
            </w:pPr>
            <w:r>
              <w:rPr>
                <w:rFonts w:cstheme="minorHAnsi"/>
              </w:rPr>
              <w:t xml:space="preserve">Share out group responses for # 1 and #2 </w:t>
            </w:r>
          </w:p>
        </w:tc>
      </w:tr>
      <w:tr w:rsidR="00B32E3F" w14:paraId="6188C709" w14:textId="77777777" w:rsidTr="00B32E3F">
        <w:tc>
          <w:tcPr>
            <w:tcW w:w="3905" w:type="dxa"/>
            <w:shd w:val="clear" w:color="auto" w:fill="FFFFFF" w:themeFill="background1"/>
          </w:tcPr>
          <w:p w14:paraId="06CDD4A9" w14:textId="0D1EE591" w:rsidR="00B32E3F" w:rsidRPr="00B32E3F" w:rsidRDefault="00B32E3F" w:rsidP="00B32E3F">
            <w:pPr>
              <w:tabs>
                <w:tab w:val="left" w:pos="340"/>
              </w:tabs>
              <w:spacing w:before="120" w:line="0" w:lineRule="atLeast"/>
              <w:rPr>
                <w:rFonts w:eastAsia="Arial" w:cstheme="minorHAnsi"/>
                <w:b/>
              </w:rPr>
            </w:pPr>
            <w:r w:rsidRPr="00B32E3F">
              <w:rPr>
                <w:rFonts w:cstheme="minorHAnsi"/>
                <w:color w:val="C00000"/>
              </w:rPr>
              <w:t xml:space="preserve">3)  </w:t>
            </w:r>
            <w:r w:rsidRPr="00B32E3F">
              <w:rPr>
                <w:rFonts w:eastAsia="Arial" w:cstheme="minorHAnsi"/>
                <w:b/>
              </w:rPr>
              <w:t>Evaluate the Ideas</w:t>
            </w:r>
          </w:p>
          <w:p w14:paraId="216405ED" w14:textId="77777777" w:rsidR="00B32E3F" w:rsidRPr="00B32E3F" w:rsidRDefault="00B32E3F" w:rsidP="00B32E3F">
            <w:pPr>
              <w:numPr>
                <w:ilvl w:val="0"/>
                <w:numId w:val="11"/>
              </w:numPr>
              <w:tabs>
                <w:tab w:val="left" w:pos="720"/>
              </w:tabs>
              <w:spacing w:before="120" w:line="0" w:lineRule="atLeast"/>
              <w:ind w:left="720" w:hanging="360"/>
              <w:rPr>
                <w:rFonts w:eastAsia="Symbol" w:cstheme="minorHAnsi"/>
              </w:rPr>
            </w:pPr>
            <w:r w:rsidRPr="00B32E3F">
              <w:rPr>
                <w:rFonts w:eastAsia="Arial" w:cstheme="minorHAnsi"/>
              </w:rPr>
              <w:t>What flexibilities are needed to address the key ideas and opportunities?</w:t>
            </w:r>
          </w:p>
          <w:p w14:paraId="72A16C2D" w14:textId="59A71F14" w:rsidR="00B32E3F" w:rsidRPr="00B32E3F" w:rsidRDefault="00B32E3F" w:rsidP="00B32E3F">
            <w:pPr>
              <w:numPr>
                <w:ilvl w:val="0"/>
                <w:numId w:val="11"/>
              </w:numPr>
              <w:tabs>
                <w:tab w:val="left" w:pos="720"/>
              </w:tabs>
              <w:spacing w:before="120" w:line="0" w:lineRule="atLeast"/>
              <w:ind w:left="720" w:hanging="360"/>
              <w:rPr>
                <w:rFonts w:eastAsia="Symbol" w:cstheme="minorHAnsi"/>
              </w:rPr>
            </w:pPr>
            <w:r w:rsidRPr="00B32E3F">
              <w:rPr>
                <w:rFonts w:eastAsia="Arial" w:cstheme="minorHAnsi"/>
              </w:rPr>
              <w:t>Evaluate the flexibilities based on the following criteria:</w:t>
            </w:r>
            <w:r>
              <w:rPr>
                <w:rFonts w:eastAsia="Arial" w:cstheme="minorHAnsi"/>
              </w:rPr>
              <w:t xml:space="preserve">  </w:t>
            </w:r>
            <w:r w:rsidRPr="00B32E3F">
              <w:rPr>
                <w:rFonts w:eastAsia="Arial" w:cstheme="minorHAnsi"/>
                <w:i/>
              </w:rPr>
              <w:t>Specific; Balanced; Realistic; Lasting; Fair</w:t>
            </w:r>
          </w:p>
          <w:p w14:paraId="6C3AFB69" w14:textId="46CA8D97" w:rsidR="00B32E3F" w:rsidRPr="00B32E3F" w:rsidRDefault="00B32E3F" w:rsidP="00B32E3F">
            <w:pPr>
              <w:tabs>
                <w:tab w:val="right" w:pos="3689"/>
              </w:tabs>
              <w:rPr>
                <w:rFonts w:cstheme="minorHAnsi"/>
              </w:rPr>
            </w:pPr>
          </w:p>
        </w:tc>
        <w:tc>
          <w:tcPr>
            <w:tcW w:w="1580" w:type="dxa"/>
            <w:shd w:val="clear" w:color="auto" w:fill="FFFFFF" w:themeFill="background1"/>
          </w:tcPr>
          <w:p w14:paraId="2DCBE162" w14:textId="5E3F4A27" w:rsidR="00B32E3F" w:rsidRPr="00B32E3F" w:rsidRDefault="00B32E3F" w:rsidP="00E13CEE">
            <w:pPr>
              <w:rPr>
                <w:rFonts w:cstheme="minorHAnsi"/>
              </w:rPr>
            </w:pPr>
            <w:r>
              <w:rPr>
                <w:rFonts w:cstheme="minorHAnsi"/>
              </w:rPr>
              <w:t>15 minutes</w:t>
            </w:r>
          </w:p>
        </w:tc>
        <w:tc>
          <w:tcPr>
            <w:tcW w:w="8640" w:type="dxa"/>
            <w:shd w:val="clear" w:color="auto" w:fill="FFFFFF" w:themeFill="background1"/>
          </w:tcPr>
          <w:p w14:paraId="3E284537" w14:textId="77777777" w:rsidR="00D771D1" w:rsidRDefault="00B27083" w:rsidP="00E13CEE">
            <w:pPr>
              <w:pStyle w:val="ListParagraph"/>
              <w:numPr>
                <w:ilvl w:val="0"/>
                <w:numId w:val="16"/>
              </w:numPr>
              <w:rPr>
                <w:rFonts w:cstheme="minorHAnsi"/>
              </w:rPr>
            </w:pPr>
            <w:r w:rsidRPr="00D771D1">
              <w:rPr>
                <w:rFonts w:cstheme="minorHAnsi"/>
              </w:rPr>
              <w:t xml:space="preserve">Can we get title funds school wide for everyone so we can capture those students who don’t apply or parents don’t want to fill out </w:t>
            </w:r>
            <w:proofErr w:type="gramStart"/>
            <w:r w:rsidRPr="00D771D1">
              <w:rPr>
                <w:rFonts w:cstheme="minorHAnsi"/>
              </w:rPr>
              <w:t>permission.</w:t>
            </w:r>
            <w:proofErr w:type="gramEnd"/>
            <w:r w:rsidRPr="00D771D1">
              <w:rPr>
                <w:rFonts w:cstheme="minorHAnsi"/>
              </w:rPr>
              <w:t xml:space="preserve">  Diane and Allison want to look at title regulations between now and next week and see what flexibilities are available.</w:t>
            </w:r>
          </w:p>
          <w:p w14:paraId="09C97B0A" w14:textId="27988ACA" w:rsidR="00D771D1" w:rsidRPr="00D771D1" w:rsidRDefault="00D771D1" w:rsidP="00D771D1">
            <w:pPr>
              <w:ind w:left="360"/>
              <w:rPr>
                <w:rFonts w:cstheme="minorHAnsi"/>
              </w:rPr>
            </w:pPr>
          </w:p>
          <w:p w14:paraId="650DD53F" w14:textId="77777777" w:rsidR="00D771D1" w:rsidRDefault="00B27083" w:rsidP="00E13CEE">
            <w:pPr>
              <w:pStyle w:val="ListParagraph"/>
              <w:numPr>
                <w:ilvl w:val="0"/>
                <w:numId w:val="16"/>
              </w:numPr>
              <w:rPr>
                <w:rFonts w:cstheme="minorHAnsi"/>
              </w:rPr>
            </w:pPr>
            <w:r w:rsidRPr="00D771D1">
              <w:rPr>
                <w:rFonts w:cstheme="minorHAnsi"/>
              </w:rPr>
              <w:t>Modify ESSA plan for attendance qualifier.  What is the process to amend the plan?</w:t>
            </w:r>
            <w:r w:rsidR="00D163F1" w:rsidRPr="00D771D1">
              <w:rPr>
                <w:rFonts w:cstheme="minorHAnsi"/>
              </w:rPr>
              <w:t xml:space="preserve">  Do we need to find </w:t>
            </w:r>
            <w:proofErr w:type="gramStart"/>
            <w:r w:rsidR="00D163F1" w:rsidRPr="00D771D1">
              <w:rPr>
                <w:rFonts w:cstheme="minorHAnsi"/>
              </w:rPr>
              <w:t>another</w:t>
            </w:r>
            <w:proofErr w:type="gramEnd"/>
            <w:r w:rsidR="00D163F1" w:rsidRPr="00D771D1">
              <w:rPr>
                <w:rFonts w:cstheme="minorHAnsi"/>
              </w:rPr>
              <w:t xml:space="preserve"> criteria to replace attendance?  Diane will look into this as well.  Or, could we change the definition of attendance to meet the needs of remote learning?</w:t>
            </w:r>
          </w:p>
          <w:p w14:paraId="3F097A50" w14:textId="77777777" w:rsidR="00D771D1" w:rsidRDefault="00D771D1" w:rsidP="00D771D1">
            <w:pPr>
              <w:pStyle w:val="ListParagraph"/>
              <w:rPr>
                <w:rFonts w:cstheme="minorHAnsi"/>
              </w:rPr>
            </w:pPr>
          </w:p>
          <w:p w14:paraId="5C2D4C50" w14:textId="5EBACAF8" w:rsidR="00D163F1" w:rsidRPr="00D771D1" w:rsidRDefault="00D163F1" w:rsidP="00E13CEE">
            <w:pPr>
              <w:pStyle w:val="ListParagraph"/>
              <w:numPr>
                <w:ilvl w:val="0"/>
                <w:numId w:val="16"/>
              </w:numPr>
              <w:rPr>
                <w:rFonts w:cstheme="minorHAnsi"/>
              </w:rPr>
            </w:pPr>
            <w:r w:rsidRPr="00D771D1">
              <w:rPr>
                <w:rFonts w:cstheme="minorHAnsi"/>
              </w:rPr>
              <w:t>Several groups talked about availability of devices and internet access.  We should look at federal telecommunications programs and funding where we might get some funding/assistance.  Some are already using E-Rate so could we partner/ask for funds through them?</w:t>
            </w:r>
          </w:p>
          <w:p w14:paraId="10D01106" w14:textId="1929C0AA" w:rsidR="00D163F1" w:rsidRDefault="00D163F1" w:rsidP="00E13CEE">
            <w:pPr>
              <w:rPr>
                <w:rFonts w:cstheme="minorHAnsi"/>
              </w:rPr>
            </w:pPr>
          </w:p>
          <w:p w14:paraId="12DC526D" w14:textId="2FDA6EE8" w:rsidR="00D163F1" w:rsidRPr="00CF7443" w:rsidRDefault="00D163F1" w:rsidP="00E13CEE">
            <w:pPr>
              <w:pStyle w:val="ListParagraph"/>
              <w:numPr>
                <w:ilvl w:val="0"/>
                <w:numId w:val="16"/>
              </w:numPr>
              <w:rPr>
                <w:rFonts w:cstheme="minorHAnsi"/>
              </w:rPr>
            </w:pPr>
            <w:r w:rsidRPr="00D771D1">
              <w:rPr>
                <w:rFonts w:cstheme="minorHAnsi"/>
              </w:rPr>
              <w:t xml:space="preserve">We have a data payment that we have at the state level $20/student but we know technology costs are much more than that.  </w:t>
            </w:r>
            <w:bookmarkStart w:id="0" w:name="_GoBack"/>
            <w:bookmarkEnd w:id="0"/>
          </w:p>
          <w:p w14:paraId="6C74EF2C" w14:textId="13D9B6AB" w:rsidR="00D163F1" w:rsidRPr="00D771D1" w:rsidRDefault="00D163F1" w:rsidP="00D771D1">
            <w:pPr>
              <w:pStyle w:val="ListParagraph"/>
              <w:numPr>
                <w:ilvl w:val="0"/>
                <w:numId w:val="16"/>
              </w:numPr>
              <w:rPr>
                <w:rFonts w:cstheme="minorHAnsi"/>
              </w:rPr>
            </w:pPr>
            <w:r w:rsidRPr="00D771D1">
              <w:rPr>
                <w:rFonts w:cstheme="minorHAnsi"/>
              </w:rPr>
              <w:lastRenderedPageBreak/>
              <w:t xml:space="preserve">Civil Rights Data Collection: Could we waive this next year?  We won’t have any of the data for the last part of the year and possibly into the fall of next year.  It is cumbersome and not user friendly.  </w:t>
            </w:r>
          </w:p>
          <w:p w14:paraId="22416CE1" w14:textId="42FAB467" w:rsidR="00D163F1" w:rsidRDefault="00D163F1" w:rsidP="00E13CEE">
            <w:pPr>
              <w:rPr>
                <w:rFonts w:cstheme="minorHAnsi"/>
              </w:rPr>
            </w:pPr>
          </w:p>
          <w:p w14:paraId="0192385C" w14:textId="13310FDE" w:rsidR="00B32E3F" w:rsidRPr="00D771D1" w:rsidRDefault="00D163F1" w:rsidP="00E13CEE">
            <w:pPr>
              <w:pStyle w:val="ListParagraph"/>
              <w:numPr>
                <w:ilvl w:val="0"/>
                <w:numId w:val="16"/>
              </w:numPr>
              <w:rPr>
                <w:rFonts w:cstheme="minorHAnsi"/>
              </w:rPr>
            </w:pPr>
            <w:r w:rsidRPr="00D771D1">
              <w:rPr>
                <w:rFonts w:cstheme="minorHAnsi"/>
              </w:rPr>
              <w:t xml:space="preserve">Can we use funds OPI set aside for statewide assessment and repurpose? </w:t>
            </w:r>
          </w:p>
        </w:tc>
      </w:tr>
    </w:tbl>
    <w:p w14:paraId="336329C0" w14:textId="77777777" w:rsidR="007F6F6C" w:rsidRPr="00E13CEE" w:rsidRDefault="007F6F6C" w:rsidP="003A09CD"/>
    <w:sectPr w:rsidR="007F6F6C" w:rsidRPr="00E13CEE" w:rsidSect="00B32E3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CA236DA"/>
    <w:lvl w:ilvl="0" w:tplc="C8249C6A">
      <w:start w:val="1"/>
      <w:numFmt w:val="decimal"/>
      <w:lvlText w:val="%1)"/>
      <w:lvlJc w:val="left"/>
      <w:pPr>
        <w:ind w:left="0" w:firstLine="0"/>
      </w:pPr>
      <w:rPr>
        <w:color w:val="C00000"/>
      </w:rPr>
    </w:lvl>
    <w:lvl w:ilvl="1" w:tplc="81DA14A0">
      <w:start w:val="1"/>
      <w:numFmt w:val="bullet"/>
      <w:lvlText w:val=""/>
      <w:lvlJc w:val="left"/>
      <w:pPr>
        <w:ind w:left="0" w:firstLine="0"/>
      </w:pPr>
      <w:rPr>
        <w:rFonts w:ascii="Symbol" w:hAnsi="Symbol" w:hint="default"/>
        <w:color w:val="787777"/>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92A65DE6"/>
    <w:lvl w:ilvl="0" w:tplc="435CA304">
      <w:start w:val="2"/>
      <w:numFmt w:val="decimal"/>
      <w:lvlText w:val="%1)"/>
      <w:lvlJc w:val="left"/>
      <w:pPr>
        <w:ind w:left="0" w:firstLine="0"/>
      </w:pPr>
      <w:rPr>
        <w:color w:val="2D70E1"/>
      </w:rPr>
    </w:lvl>
    <w:lvl w:ilvl="1" w:tplc="81DA14A0">
      <w:start w:val="1"/>
      <w:numFmt w:val="bullet"/>
      <w:lvlText w:val=""/>
      <w:lvlJc w:val="left"/>
      <w:pPr>
        <w:ind w:left="0" w:firstLine="0"/>
      </w:pPr>
      <w:rPr>
        <w:rFonts w:ascii="Symbol" w:hAnsi="Symbol" w:hint="default"/>
        <w:color w:val="787777"/>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5C2C9154"/>
    <w:lvl w:ilvl="0" w:tplc="81DA14A0">
      <w:start w:val="1"/>
      <w:numFmt w:val="bullet"/>
      <w:lvlText w:val=""/>
      <w:lvlJc w:val="left"/>
      <w:pPr>
        <w:ind w:left="0" w:firstLine="0"/>
      </w:pPr>
      <w:rPr>
        <w:rFonts w:ascii="Symbol" w:hAnsi="Symbol" w:hint="default"/>
        <w:color w:val="787777"/>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62E48E0"/>
    <w:multiLevelType w:val="hybridMultilevel"/>
    <w:tmpl w:val="DC7C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96C92"/>
    <w:multiLevelType w:val="hybridMultilevel"/>
    <w:tmpl w:val="6D8E43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8832F63"/>
    <w:multiLevelType w:val="hybridMultilevel"/>
    <w:tmpl w:val="5858A38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E46F1"/>
    <w:multiLevelType w:val="hybridMultilevel"/>
    <w:tmpl w:val="9864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578B9"/>
    <w:multiLevelType w:val="hybridMultilevel"/>
    <w:tmpl w:val="73F045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4D1453C"/>
    <w:multiLevelType w:val="hybridMultilevel"/>
    <w:tmpl w:val="7E9CA0B8"/>
    <w:lvl w:ilvl="0" w:tplc="3ACE638C">
      <w:start w:val="1"/>
      <w:numFmt w:val="bullet"/>
      <w:lvlText w:val="–"/>
      <w:lvlJc w:val="left"/>
      <w:pPr>
        <w:tabs>
          <w:tab w:val="num" w:pos="720"/>
        </w:tabs>
        <w:ind w:left="720" w:hanging="360"/>
      </w:pPr>
      <w:rPr>
        <w:rFonts w:ascii="Arial" w:hAnsi="Arial" w:hint="default"/>
      </w:rPr>
    </w:lvl>
    <w:lvl w:ilvl="1" w:tplc="6CA8C900">
      <w:start w:val="1"/>
      <w:numFmt w:val="bullet"/>
      <w:lvlText w:val="–"/>
      <w:lvlJc w:val="left"/>
      <w:pPr>
        <w:tabs>
          <w:tab w:val="num" w:pos="1440"/>
        </w:tabs>
        <w:ind w:left="1440" w:hanging="360"/>
      </w:pPr>
      <w:rPr>
        <w:rFonts w:ascii="Arial" w:hAnsi="Arial" w:hint="default"/>
      </w:rPr>
    </w:lvl>
    <w:lvl w:ilvl="2" w:tplc="A4223A00" w:tentative="1">
      <w:start w:val="1"/>
      <w:numFmt w:val="bullet"/>
      <w:lvlText w:val="–"/>
      <w:lvlJc w:val="left"/>
      <w:pPr>
        <w:tabs>
          <w:tab w:val="num" w:pos="2160"/>
        </w:tabs>
        <w:ind w:left="2160" w:hanging="360"/>
      </w:pPr>
      <w:rPr>
        <w:rFonts w:ascii="Arial" w:hAnsi="Arial" w:hint="default"/>
      </w:rPr>
    </w:lvl>
    <w:lvl w:ilvl="3" w:tplc="6D7ED8A0" w:tentative="1">
      <w:start w:val="1"/>
      <w:numFmt w:val="bullet"/>
      <w:lvlText w:val="–"/>
      <w:lvlJc w:val="left"/>
      <w:pPr>
        <w:tabs>
          <w:tab w:val="num" w:pos="2880"/>
        </w:tabs>
        <w:ind w:left="2880" w:hanging="360"/>
      </w:pPr>
      <w:rPr>
        <w:rFonts w:ascii="Arial" w:hAnsi="Arial" w:hint="default"/>
      </w:rPr>
    </w:lvl>
    <w:lvl w:ilvl="4" w:tplc="F3686400" w:tentative="1">
      <w:start w:val="1"/>
      <w:numFmt w:val="bullet"/>
      <w:lvlText w:val="–"/>
      <w:lvlJc w:val="left"/>
      <w:pPr>
        <w:tabs>
          <w:tab w:val="num" w:pos="3600"/>
        </w:tabs>
        <w:ind w:left="3600" w:hanging="360"/>
      </w:pPr>
      <w:rPr>
        <w:rFonts w:ascii="Arial" w:hAnsi="Arial" w:hint="default"/>
      </w:rPr>
    </w:lvl>
    <w:lvl w:ilvl="5" w:tplc="E32466A0" w:tentative="1">
      <w:start w:val="1"/>
      <w:numFmt w:val="bullet"/>
      <w:lvlText w:val="–"/>
      <w:lvlJc w:val="left"/>
      <w:pPr>
        <w:tabs>
          <w:tab w:val="num" w:pos="4320"/>
        </w:tabs>
        <w:ind w:left="4320" w:hanging="360"/>
      </w:pPr>
      <w:rPr>
        <w:rFonts w:ascii="Arial" w:hAnsi="Arial" w:hint="default"/>
      </w:rPr>
    </w:lvl>
    <w:lvl w:ilvl="6" w:tplc="68004BFE" w:tentative="1">
      <w:start w:val="1"/>
      <w:numFmt w:val="bullet"/>
      <w:lvlText w:val="–"/>
      <w:lvlJc w:val="left"/>
      <w:pPr>
        <w:tabs>
          <w:tab w:val="num" w:pos="5040"/>
        </w:tabs>
        <w:ind w:left="5040" w:hanging="360"/>
      </w:pPr>
      <w:rPr>
        <w:rFonts w:ascii="Arial" w:hAnsi="Arial" w:hint="default"/>
      </w:rPr>
    </w:lvl>
    <w:lvl w:ilvl="7" w:tplc="A8F2BCA6" w:tentative="1">
      <w:start w:val="1"/>
      <w:numFmt w:val="bullet"/>
      <w:lvlText w:val="–"/>
      <w:lvlJc w:val="left"/>
      <w:pPr>
        <w:tabs>
          <w:tab w:val="num" w:pos="5760"/>
        </w:tabs>
        <w:ind w:left="5760" w:hanging="360"/>
      </w:pPr>
      <w:rPr>
        <w:rFonts w:ascii="Arial" w:hAnsi="Arial" w:hint="default"/>
      </w:rPr>
    </w:lvl>
    <w:lvl w:ilvl="8" w:tplc="B5CE23F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69237B"/>
    <w:multiLevelType w:val="hybridMultilevel"/>
    <w:tmpl w:val="C62ACF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4BC488A"/>
    <w:multiLevelType w:val="hybridMultilevel"/>
    <w:tmpl w:val="678CEE9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cs="Wingdings" w:hint="default"/>
      </w:rPr>
    </w:lvl>
    <w:lvl w:ilvl="3" w:tplc="04090001" w:tentative="1">
      <w:start w:val="1"/>
      <w:numFmt w:val="bullet"/>
      <w:lvlText w:val=""/>
      <w:lvlJc w:val="left"/>
      <w:pPr>
        <w:ind w:left="2930" w:hanging="360"/>
      </w:pPr>
      <w:rPr>
        <w:rFonts w:ascii="Symbol" w:hAnsi="Symbol" w:cs="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cs="Wingdings" w:hint="default"/>
      </w:rPr>
    </w:lvl>
    <w:lvl w:ilvl="6" w:tplc="04090001" w:tentative="1">
      <w:start w:val="1"/>
      <w:numFmt w:val="bullet"/>
      <w:lvlText w:val=""/>
      <w:lvlJc w:val="left"/>
      <w:pPr>
        <w:ind w:left="5090" w:hanging="360"/>
      </w:pPr>
      <w:rPr>
        <w:rFonts w:ascii="Symbol" w:hAnsi="Symbol" w:cs="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cs="Wingdings" w:hint="default"/>
      </w:rPr>
    </w:lvl>
  </w:abstractNum>
  <w:abstractNum w:abstractNumId="11" w15:restartNumberingAfterBreak="0">
    <w:nsid w:val="38820B43"/>
    <w:multiLevelType w:val="hybridMultilevel"/>
    <w:tmpl w:val="EDA0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5507A8"/>
    <w:multiLevelType w:val="hybridMultilevel"/>
    <w:tmpl w:val="D6726844"/>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54100F"/>
    <w:multiLevelType w:val="hybridMultilevel"/>
    <w:tmpl w:val="716E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867ADC"/>
    <w:multiLevelType w:val="hybridMultilevel"/>
    <w:tmpl w:val="1EFCF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CC7339"/>
    <w:multiLevelType w:val="hybridMultilevel"/>
    <w:tmpl w:val="31CCBF98"/>
    <w:lvl w:ilvl="0" w:tplc="C312287E">
      <w:start w:val="1"/>
      <w:numFmt w:val="decimal"/>
      <w:lvlText w:val="%1."/>
      <w:lvlJc w:val="left"/>
      <w:pPr>
        <w:tabs>
          <w:tab w:val="num" w:pos="720"/>
        </w:tabs>
        <w:ind w:left="720" w:hanging="360"/>
      </w:pPr>
    </w:lvl>
    <w:lvl w:ilvl="1" w:tplc="DD1E4332" w:tentative="1">
      <w:start w:val="1"/>
      <w:numFmt w:val="decimal"/>
      <w:lvlText w:val="%2."/>
      <w:lvlJc w:val="left"/>
      <w:pPr>
        <w:tabs>
          <w:tab w:val="num" w:pos="1440"/>
        </w:tabs>
        <w:ind w:left="1440" w:hanging="360"/>
      </w:pPr>
    </w:lvl>
    <w:lvl w:ilvl="2" w:tplc="4CC6CAAA" w:tentative="1">
      <w:start w:val="1"/>
      <w:numFmt w:val="decimal"/>
      <w:lvlText w:val="%3."/>
      <w:lvlJc w:val="left"/>
      <w:pPr>
        <w:tabs>
          <w:tab w:val="num" w:pos="2160"/>
        </w:tabs>
        <w:ind w:left="2160" w:hanging="360"/>
      </w:pPr>
    </w:lvl>
    <w:lvl w:ilvl="3" w:tplc="584CD414" w:tentative="1">
      <w:start w:val="1"/>
      <w:numFmt w:val="decimal"/>
      <w:lvlText w:val="%4."/>
      <w:lvlJc w:val="left"/>
      <w:pPr>
        <w:tabs>
          <w:tab w:val="num" w:pos="2880"/>
        </w:tabs>
        <w:ind w:left="2880" w:hanging="360"/>
      </w:pPr>
    </w:lvl>
    <w:lvl w:ilvl="4" w:tplc="C3261016" w:tentative="1">
      <w:start w:val="1"/>
      <w:numFmt w:val="decimal"/>
      <w:lvlText w:val="%5."/>
      <w:lvlJc w:val="left"/>
      <w:pPr>
        <w:tabs>
          <w:tab w:val="num" w:pos="3600"/>
        </w:tabs>
        <w:ind w:left="3600" w:hanging="360"/>
      </w:pPr>
    </w:lvl>
    <w:lvl w:ilvl="5" w:tplc="5C50FA7E" w:tentative="1">
      <w:start w:val="1"/>
      <w:numFmt w:val="decimal"/>
      <w:lvlText w:val="%6."/>
      <w:lvlJc w:val="left"/>
      <w:pPr>
        <w:tabs>
          <w:tab w:val="num" w:pos="4320"/>
        </w:tabs>
        <w:ind w:left="4320" w:hanging="360"/>
      </w:pPr>
    </w:lvl>
    <w:lvl w:ilvl="6" w:tplc="6CC8C392" w:tentative="1">
      <w:start w:val="1"/>
      <w:numFmt w:val="decimal"/>
      <w:lvlText w:val="%7."/>
      <w:lvlJc w:val="left"/>
      <w:pPr>
        <w:tabs>
          <w:tab w:val="num" w:pos="5040"/>
        </w:tabs>
        <w:ind w:left="5040" w:hanging="360"/>
      </w:pPr>
    </w:lvl>
    <w:lvl w:ilvl="7" w:tplc="54C227D8" w:tentative="1">
      <w:start w:val="1"/>
      <w:numFmt w:val="decimal"/>
      <w:lvlText w:val="%8."/>
      <w:lvlJc w:val="left"/>
      <w:pPr>
        <w:tabs>
          <w:tab w:val="num" w:pos="5760"/>
        </w:tabs>
        <w:ind w:left="5760" w:hanging="360"/>
      </w:pPr>
    </w:lvl>
    <w:lvl w:ilvl="8" w:tplc="D1B2131C" w:tentative="1">
      <w:start w:val="1"/>
      <w:numFmt w:val="decimal"/>
      <w:lvlText w:val="%9."/>
      <w:lvlJc w:val="left"/>
      <w:pPr>
        <w:tabs>
          <w:tab w:val="num" w:pos="6480"/>
        </w:tabs>
        <w:ind w:left="6480" w:hanging="360"/>
      </w:pPr>
    </w:lvl>
  </w:abstractNum>
  <w:num w:numId="1">
    <w:abstractNumId w:val="3"/>
  </w:num>
  <w:num w:numId="2">
    <w:abstractNumId w:val="14"/>
  </w:num>
  <w:num w:numId="3">
    <w:abstractNumId w:val="6"/>
  </w:num>
  <w:num w:numId="4">
    <w:abstractNumId w:val="13"/>
  </w:num>
  <w:num w:numId="5">
    <w:abstractNumId w:val="12"/>
  </w:num>
  <w:num w:numId="6">
    <w:abstractNumId w:val="15"/>
  </w:num>
  <w:num w:numId="7">
    <w:abstractNumId w:val="8"/>
  </w:num>
  <w:num w:numId="8">
    <w:abstractNumId w:val="5"/>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2"/>
    </w:lvlOverride>
    <w:lvlOverride w:ilvl="1"/>
    <w:lvlOverride w:ilvl="2"/>
    <w:lvlOverride w:ilvl="3"/>
    <w:lvlOverride w:ilvl="4"/>
    <w:lvlOverride w:ilvl="5"/>
    <w:lvlOverride w:ilvl="6"/>
    <w:lvlOverride w:ilvl="7"/>
    <w:lvlOverride w:ilvl="8"/>
  </w:num>
  <w:num w:numId="11">
    <w:abstractNumId w:val="2"/>
  </w:num>
  <w:num w:numId="12">
    <w:abstractNumId w:val="7"/>
  </w:num>
  <w:num w:numId="13">
    <w:abstractNumId w:val="4"/>
  </w:num>
  <w:num w:numId="14">
    <w:abstractNumId w:val="9"/>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62"/>
    <w:rsid w:val="000A72CA"/>
    <w:rsid w:val="000E1F9A"/>
    <w:rsid w:val="001D73AA"/>
    <w:rsid w:val="001E7D46"/>
    <w:rsid w:val="00242C3E"/>
    <w:rsid w:val="0037268B"/>
    <w:rsid w:val="003A09CD"/>
    <w:rsid w:val="003C1CF5"/>
    <w:rsid w:val="004622D3"/>
    <w:rsid w:val="00532CDE"/>
    <w:rsid w:val="00570EB1"/>
    <w:rsid w:val="00577256"/>
    <w:rsid w:val="005B3B28"/>
    <w:rsid w:val="005B400F"/>
    <w:rsid w:val="005C6CFD"/>
    <w:rsid w:val="006D79BF"/>
    <w:rsid w:val="00712DD7"/>
    <w:rsid w:val="007F271E"/>
    <w:rsid w:val="007F6F6C"/>
    <w:rsid w:val="0080439F"/>
    <w:rsid w:val="0081366E"/>
    <w:rsid w:val="008D5D03"/>
    <w:rsid w:val="0094545B"/>
    <w:rsid w:val="00976582"/>
    <w:rsid w:val="00977443"/>
    <w:rsid w:val="00A8314F"/>
    <w:rsid w:val="00B27083"/>
    <w:rsid w:val="00B32E3F"/>
    <w:rsid w:val="00CA702A"/>
    <w:rsid w:val="00CD5738"/>
    <w:rsid w:val="00CF7443"/>
    <w:rsid w:val="00D163F1"/>
    <w:rsid w:val="00D169D9"/>
    <w:rsid w:val="00D23878"/>
    <w:rsid w:val="00D76986"/>
    <w:rsid w:val="00D771D1"/>
    <w:rsid w:val="00DB090D"/>
    <w:rsid w:val="00DD2467"/>
    <w:rsid w:val="00E01162"/>
    <w:rsid w:val="00E13CEE"/>
    <w:rsid w:val="00E74AAA"/>
    <w:rsid w:val="00FE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67E3"/>
  <w14:defaultImageDpi w14:val="32767"/>
  <w15:chartTrackingRefBased/>
  <w15:docId w15:val="{248A0539-7829-774B-B2E9-0FFC29BF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11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162"/>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01162"/>
    <w:rPr>
      <w:b/>
      <w:bCs/>
    </w:rPr>
  </w:style>
  <w:style w:type="character" w:customStyle="1" w:styleId="apple-converted-space">
    <w:name w:val="apple-converted-space"/>
    <w:basedOn w:val="DefaultParagraphFont"/>
    <w:rsid w:val="00E01162"/>
  </w:style>
  <w:style w:type="paragraph" w:styleId="ListParagraph">
    <w:name w:val="List Paragraph"/>
    <w:basedOn w:val="Normal"/>
    <w:uiPriority w:val="34"/>
    <w:qFormat/>
    <w:rsid w:val="00A8314F"/>
    <w:pPr>
      <w:ind w:left="720"/>
      <w:contextualSpacing/>
    </w:pPr>
  </w:style>
  <w:style w:type="character" w:styleId="Hyperlink">
    <w:name w:val="Hyperlink"/>
    <w:basedOn w:val="DefaultParagraphFont"/>
    <w:uiPriority w:val="99"/>
    <w:unhideWhenUsed/>
    <w:rsid w:val="00977443"/>
    <w:rPr>
      <w:color w:val="0563C1" w:themeColor="hyperlink"/>
      <w:u w:val="single"/>
    </w:rPr>
  </w:style>
  <w:style w:type="character" w:styleId="UnresolvedMention">
    <w:name w:val="Unresolved Mention"/>
    <w:basedOn w:val="DefaultParagraphFont"/>
    <w:uiPriority w:val="99"/>
    <w:rsid w:val="00977443"/>
    <w:rPr>
      <w:color w:val="605E5C"/>
      <w:shd w:val="clear" w:color="auto" w:fill="E1DFDD"/>
    </w:rPr>
  </w:style>
  <w:style w:type="table" w:styleId="TableGrid">
    <w:name w:val="Table Grid"/>
    <w:basedOn w:val="TableNormal"/>
    <w:uiPriority w:val="39"/>
    <w:rsid w:val="007F6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11524">
      <w:bodyDiv w:val="1"/>
      <w:marLeft w:val="0"/>
      <w:marRight w:val="0"/>
      <w:marTop w:val="0"/>
      <w:marBottom w:val="0"/>
      <w:divBdr>
        <w:top w:val="none" w:sz="0" w:space="0" w:color="auto"/>
        <w:left w:val="none" w:sz="0" w:space="0" w:color="auto"/>
        <w:bottom w:val="none" w:sz="0" w:space="0" w:color="auto"/>
        <w:right w:val="none" w:sz="0" w:space="0" w:color="auto"/>
      </w:divBdr>
      <w:divsChild>
        <w:div w:id="2063556402">
          <w:marLeft w:val="720"/>
          <w:marRight w:val="0"/>
          <w:marTop w:val="115"/>
          <w:marBottom w:val="0"/>
          <w:divBdr>
            <w:top w:val="none" w:sz="0" w:space="0" w:color="auto"/>
            <w:left w:val="none" w:sz="0" w:space="0" w:color="auto"/>
            <w:bottom w:val="none" w:sz="0" w:space="0" w:color="auto"/>
            <w:right w:val="none" w:sz="0" w:space="0" w:color="auto"/>
          </w:divBdr>
        </w:div>
        <w:div w:id="588928835">
          <w:marLeft w:val="720"/>
          <w:marRight w:val="0"/>
          <w:marTop w:val="115"/>
          <w:marBottom w:val="0"/>
          <w:divBdr>
            <w:top w:val="none" w:sz="0" w:space="0" w:color="auto"/>
            <w:left w:val="none" w:sz="0" w:space="0" w:color="auto"/>
            <w:bottom w:val="none" w:sz="0" w:space="0" w:color="auto"/>
            <w:right w:val="none" w:sz="0" w:space="0" w:color="auto"/>
          </w:divBdr>
        </w:div>
        <w:div w:id="1902327977">
          <w:marLeft w:val="720"/>
          <w:marRight w:val="0"/>
          <w:marTop w:val="115"/>
          <w:marBottom w:val="0"/>
          <w:divBdr>
            <w:top w:val="none" w:sz="0" w:space="0" w:color="auto"/>
            <w:left w:val="none" w:sz="0" w:space="0" w:color="auto"/>
            <w:bottom w:val="none" w:sz="0" w:space="0" w:color="auto"/>
            <w:right w:val="none" w:sz="0" w:space="0" w:color="auto"/>
          </w:divBdr>
        </w:div>
        <w:div w:id="306935250">
          <w:marLeft w:val="720"/>
          <w:marRight w:val="0"/>
          <w:marTop w:val="115"/>
          <w:marBottom w:val="0"/>
          <w:divBdr>
            <w:top w:val="none" w:sz="0" w:space="0" w:color="auto"/>
            <w:left w:val="none" w:sz="0" w:space="0" w:color="auto"/>
            <w:bottom w:val="none" w:sz="0" w:space="0" w:color="auto"/>
            <w:right w:val="none" w:sz="0" w:space="0" w:color="auto"/>
          </w:divBdr>
        </w:div>
      </w:divsChild>
    </w:div>
    <w:div w:id="1750956590">
      <w:bodyDiv w:val="1"/>
      <w:marLeft w:val="0"/>
      <w:marRight w:val="0"/>
      <w:marTop w:val="0"/>
      <w:marBottom w:val="0"/>
      <w:divBdr>
        <w:top w:val="none" w:sz="0" w:space="0" w:color="auto"/>
        <w:left w:val="none" w:sz="0" w:space="0" w:color="auto"/>
        <w:bottom w:val="none" w:sz="0" w:space="0" w:color="auto"/>
        <w:right w:val="none" w:sz="0" w:space="0" w:color="auto"/>
      </w:divBdr>
      <w:divsChild>
        <w:div w:id="120416231">
          <w:marLeft w:val="1166"/>
          <w:marRight w:val="0"/>
          <w:marTop w:val="86"/>
          <w:marBottom w:val="0"/>
          <w:divBdr>
            <w:top w:val="none" w:sz="0" w:space="0" w:color="auto"/>
            <w:left w:val="none" w:sz="0" w:space="0" w:color="auto"/>
            <w:bottom w:val="none" w:sz="0" w:space="0" w:color="auto"/>
            <w:right w:val="none" w:sz="0" w:space="0" w:color="auto"/>
          </w:divBdr>
        </w:div>
        <w:div w:id="744423879">
          <w:marLeft w:val="1166"/>
          <w:marRight w:val="0"/>
          <w:marTop w:val="86"/>
          <w:marBottom w:val="0"/>
          <w:divBdr>
            <w:top w:val="none" w:sz="0" w:space="0" w:color="auto"/>
            <w:left w:val="none" w:sz="0" w:space="0" w:color="auto"/>
            <w:bottom w:val="none" w:sz="0" w:space="0" w:color="auto"/>
            <w:right w:val="none" w:sz="0" w:space="0" w:color="auto"/>
          </w:divBdr>
        </w:div>
        <w:div w:id="378558494">
          <w:marLeft w:val="1166"/>
          <w:marRight w:val="0"/>
          <w:marTop w:val="86"/>
          <w:marBottom w:val="0"/>
          <w:divBdr>
            <w:top w:val="none" w:sz="0" w:space="0" w:color="auto"/>
            <w:left w:val="none" w:sz="0" w:space="0" w:color="auto"/>
            <w:bottom w:val="none" w:sz="0" w:space="0" w:color="auto"/>
            <w:right w:val="none" w:sz="0" w:space="0" w:color="auto"/>
          </w:divBdr>
        </w:div>
        <w:div w:id="785543013">
          <w:marLeft w:val="1166"/>
          <w:marRight w:val="0"/>
          <w:marTop w:val="86"/>
          <w:marBottom w:val="0"/>
          <w:divBdr>
            <w:top w:val="none" w:sz="0" w:space="0" w:color="auto"/>
            <w:left w:val="none" w:sz="0" w:space="0" w:color="auto"/>
            <w:bottom w:val="none" w:sz="0" w:space="0" w:color="auto"/>
            <w:right w:val="none" w:sz="0" w:space="0" w:color="auto"/>
          </w:divBdr>
        </w:div>
        <w:div w:id="943612794">
          <w:marLeft w:val="1166"/>
          <w:marRight w:val="0"/>
          <w:marTop w:val="86"/>
          <w:marBottom w:val="0"/>
          <w:divBdr>
            <w:top w:val="none" w:sz="0" w:space="0" w:color="auto"/>
            <w:left w:val="none" w:sz="0" w:space="0" w:color="auto"/>
            <w:bottom w:val="none" w:sz="0" w:space="0" w:color="auto"/>
            <w:right w:val="none" w:sz="0" w:space="0" w:color="auto"/>
          </w:divBdr>
        </w:div>
      </w:divsChild>
    </w:div>
    <w:div w:id="177925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Sharyl Allen</dc:creator>
  <cp:keywords/>
  <dc:description/>
  <cp:lastModifiedBy>Murgel, Julie</cp:lastModifiedBy>
  <cp:revision>2</cp:revision>
  <dcterms:created xsi:type="dcterms:W3CDTF">2020-06-03T22:41:00Z</dcterms:created>
  <dcterms:modified xsi:type="dcterms:W3CDTF">2020-06-03T22:41:00Z</dcterms:modified>
</cp:coreProperties>
</file>